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74" w:rsidRPr="003959CE" w:rsidRDefault="00202274" w:rsidP="004A160F">
      <w:pPr>
        <w:jc w:val="both"/>
        <w:rPr>
          <w:rFonts w:ascii="Calibri" w:hAnsi="Calibri" w:cs="Calibri"/>
        </w:rPr>
      </w:pPr>
      <w:r w:rsidRPr="003959CE">
        <w:rPr>
          <w:rFonts w:ascii="Calibri" w:hAnsi="Calibri" w:cs="Calibri"/>
        </w:rPr>
        <w:t>Szanowni Państwo!</w:t>
      </w:r>
    </w:p>
    <w:p w:rsidR="00EA5294" w:rsidRPr="003959CE" w:rsidRDefault="00202274" w:rsidP="004A160F">
      <w:pPr>
        <w:jc w:val="both"/>
        <w:rPr>
          <w:rFonts w:ascii="Calibri" w:hAnsi="Calibri" w:cs="Calibri"/>
        </w:rPr>
      </w:pPr>
      <w:r w:rsidRPr="003959CE">
        <w:rPr>
          <w:rFonts w:ascii="Calibri" w:hAnsi="Calibri" w:cs="Calibri"/>
        </w:rPr>
        <w:t xml:space="preserve">Zwracamy uwagę na </w:t>
      </w:r>
      <w:r w:rsidR="004670A6" w:rsidRPr="003959CE">
        <w:rPr>
          <w:rFonts w:ascii="Calibri" w:hAnsi="Calibri" w:cs="Calibri"/>
        </w:rPr>
        <w:t xml:space="preserve">stwierdzane w ostatnim czasie w trakcie kontroli liczne nieprawidłowości w zakresie </w:t>
      </w:r>
      <w:r w:rsidR="00EA5294" w:rsidRPr="003959CE">
        <w:rPr>
          <w:rFonts w:ascii="Calibri" w:hAnsi="Calibri" w:cs="Calibri"/>
        </w:rPr>
        <w:t xml:space="preserve">spełniania </w:t>
      </w:r>
      <w:r w:rsidR="004670A6" w:rsidRPr="003959CE">
        <w:rPr>
          <w:rFonts w:ascii="Calibri" w:hAnsi="Calibri" w:cs="Calibri"/>
        </w:rPr>
        <w:t>warunku udziału w postępowaniu dotyczącego dysponowania osob</w:t>
      </w:r>
      <w:r w:rsidR="00EA5294" w:rsidRPr="003959CE">
        <w:rPr>
          <w:rFonts w:ascii="Calibri" w:hAnsi="Calibri" w:cs="Calibri"/>
        </w:rPr>
        <w:t>ami z uprawnieniami budowlanymi do kierowania robotami/projektowania</w:t>
      </w:r>
      <w:r w:rsidR="009A3B4E">
        <w:rPr>
          <w:rFonts w:ascii="Calibri" w:hAnsi="Calibri" w:cs="Calibri"/>
        </w:rPr>
        <w:t xml:space="preserve"> bez ograniczeń</w:t>
      </w:r>
      <w:r w:rsidR="00EA5294" w:rsidRPr="003959CE">
        <w:rPr>
          <w:rFonts w:ascii="Calibri" w:hAnsi="Calibri" w:cs="Calibri"/>
        </w:rPr>
        <w:t>.</w:t>
      </w:r>
    </w:p>
    <w:p w:rsidR="004970AC" w:rsidRPr="003959CE" w:rsidRDefault="00EA5294" w:rsidP="004A160F">
      <w:pPr>
        <w:jc w:val="both"/>
        <w:rPr>
          <w:rFonts w:ascii="Calibri" w:hAnsi="Calibri" w:cs="Calibri"/>
        </w:rPr>
      </w:pPr>
      <w:r w:rsidRPr="003959CE">
        <w:rPr>
          <w:rFonts w:ascii="Calibri" w:hAnsi="Calibri" w:cs="Calibri"/>
        </w:rPr>
        <w:t xml:space="preserve">Nagminnie zdarza się, że w warunku udziału określonym w SIWZ i ogłoszeniu o zamówieniu Beneficjenci formułują wymóg dysponowania osobą, która posiada uprawnienia budowlane bez ograniczeń, po czym w trakcie oceny ofert przyjmowane są oferty z uprawnieniami z ograniczeniami (np. z dokumentów przedłożonych przez Wykonawcę na potwierdzenie spełnienia warunku udziału w postępowaniu wynika, ze Wykonawca dysponuje osobą posiadającą uprawnienia do kierowania robotami budowlanymi w specjalności konstrukcyjno-budowlanej </w:t>
      </w:r>
      <w:r w:rsidRPr="003959CE">
        <w:rPr>
          <w:rFonts w:ascii="Calibri" w:hAnsi="Calibri" w:cs="Calibri"/>
          <w:b/>
          <w:u w:val="single"/>
        </w:rPr>
        <w:t>z wyłączeniem obiektów o skomplikowanej konstrukcji</w:t>
      </w:r>
      <w:r w:rsidRPr="003959CE">
        <w:rPr>
          <w:rFonts w:ascii="Calibri" w:hAnsi="Calibri" w:cs="Calibri"/>
        </w:rPr>
        <w:t>).</w:t>
      </w:r>
    </w:p>
    <w:p w:rsidR="003959CE" w:rsidRPr="003959CE" w:rsidRDefault="003959CE" w:rsidP="004A160F">
      <w:pPr>
        <w:jc w:val="both"/>
        <w:rPr>
          <w:rFonts w:ascii="Calibri" w:hAnsi="Calibri" w:cs="Calibri"/>
        </w:rPr>
      </w:pPr>
      <w:r w:rsidRPr="003959CE">
        <w:rPr>
          <w:rFonts w:ascii="Calibri" w:hAnsi="Calibri" w:cs="Calibri"/>
        </w:rPr>
        <w:t xml:space="preserve">Jednocześnie Beneficjenci nie wypełniają obowiązku wynikającego z art. 26 ust. 3 ustawy </w:t>
      </w:r>
      <w:proofErr w:type="spellStart"/>
      <w:r w:rsidRPr="003959CE">
        <w:rPr>
          <w:rFonts w:ascii="Calibri" w:hAnsi="Calibri" w:cs="Calibri"/>
        </w:rPr>
        <w:t>pzp</w:t>
      </w:r>
      <w:proofErr w:type="spellEnd"/>
      <w:r w:rsidRPr="003959CE">
        <w:rPr>
          <w:rFonts w:ascii="Calibri" w:hAnsi="Calibri" w:cs="Calibri"/>
        </w:rPr>
        <w:t xml:space="preserve">, </w:t>
      </w:r>
      <w:r w:rsidRPr="003959CE">
        <w:rPr>
          <w:rFonts w:ascii="Calibri" w:hAnsi="Calibri" w:cs="Calibri"/>
          <w:bCs/>
          <w:color w:val="000000"/>
        </w:rPr>
        <w:t>który stanowi, iż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Tym samym</w:t>
      </w:r>
      <w:r w:rsidRPr="003959CE">
        <w:rPr>
          <w:rFonts w:ascii="Calibri" w:hAnsi="Calibri" w:cs="Calibri"/>
        </w:rPr>
        <w:t xml:space="preserve"> Beneficjenci doprowadzają do wyboru wykonawcy, który na podstawie złożonych dokumentów podlegałby wykluczeniu zgodnie z art. 24 ust. 1 pkt 12 ustawy </w:t>
      </w:r>
      <w:proofErr w:type="spellStart"/>
      <w:r w:rsidRPr="003959CE">
        <w:rPr>
          <w:rFonts w:ascii="Calibri" w:hAnsi="Calibri" w:cs="Calibri"/>
        </w:rPr>
        <w:t>pzp</w:t>
      </w:r>
      <w:proofErr w:type="spellEnd"/>
      <w:r w:rsidRPr="003959CE">
        <w:rPr>
          <w:rFonts w:ascii="Calibri" w:hAnsi="Calibri" w:cs="Calibri"/>
        </w:rPr>
        <w:t>. Wskazany przepis stanowi, że  z postępowania należy wykluczyć wykonawcę, który nie wykazał iż spełnił warunki udziału w postępowaniu.</w:t>
      </w:r>
    </w:p>
    <w:p w:rsidR="00EA5294" w:rsidRPr="003959CE" w:rsidRDefault="009A3B4E" w:rsidP="004A160F">
      <w:pPr>
        <w:jc w:val="both"/>
        <w:rPr>
          <w:rFonts w:ascii="Calibri" w:hAnsi="Calibri" w:cs="Calibri"/>
        </w:rPr>
      </w:pPr>
      <w:r>
        <w:rPr>
          <w:rFonts w:ascii="Calibri" w:hAnsi="Calibri" w:cs="Calibri"/>
        </w:rPr>
        <w:t>N</w:t>
      </w:r>
      <w:r w:rsidR="003959CE" w:rsidRPr="003959CE">
        <w:rPr>
          <w:rFonts w:ascii="Calibri" w:hAnsi="Calibri" w:cs="Calibri"/>
        </w:rPr>
        <w:t xml:space="preserve">ie stanowi okoliczności łagodzących fakt, że </w:t>
      </w:r>
      <w:r>
        <w:rPr>
          <w:rFonts w:ascii="Calibri" w:hAnsi="Calibri" w:cs="Calibri"/>
        </w:rPr>
        <w:t xml:space="preserve">uprawnienia osoby wskazanej </w:t>
      </w:r>
      <w:r w:rsidR="003B35E3">
        <w:rPr>
          <w:rFonts w:ascii="Calibri" w:hAnsi="Calibri" w:cs="Calibri"/>
        </w:rPr>
        <w:t>przez Wykonawcę</w:t>
      </w:r>
      <w:r>
        <w:rPr>
          <w:rFonts w:ascii="Calibri" w:hAnsi="Calibri" w:cs="Calibri"/>
        </w:rPr>
        <w:t>,</w:t>
      </w:r>
      <w:r w:rsidR="003959CE" w:rsidRPr="003959CE">
        <w:rPr>
          <w:rFonts w:ascii="Calibri" w:hAnsi="Calibri" w:cs="Calibri"/>
        </w:rPr>
        <w:t xml:space="preserve"> mimo iż z ograniczeniami</w:t>
      </w:r>
      <w:r>
        <w:rPr>
          <w:rFonts w:ascii="Calibri" w:hAnsi="Calibri" w:cs="Calibri"/>
        </w:rPr>
        <w:t>,</w:t>
      </w:r>
      <w:r w:rsidR="003959CE" w:rsidRPr="003959CE">
        <w:rPr>
          <w:rFonts w:ascii="Calibri" w:hAnsi="Calibri" w:cs="Calibri"/>
        </w:rPr>
        <w:t xml:space="preserve"> są wystarczające biorąc pod uwagę zakres inwestycji stanowiącej przedmiot zamówienia.                        </w:t>
      </w:r>
    </w:p>
    <w:p w:rsidR="009A3B4E" w:rsidRDefault="009A3B4E" w:rsidP="004A160F">
      <w:pPr>
        <w:jc w:val="both"/>
        <w:rPr>
          <w:rFonts w:ascii="Calibri" w:hAnsi="Calibri" w:cs="Calibri"/>
        </w:rPr>
      </w:pPr>
      <w:r>
        <w:rPr>
          <w:rFonts w:ascii="Calibri" w:hAnsi="Calibri" w:cs="Calibri"/>
        </w:rPr>
        <w:t>Warunek udziału w swym pierwotnym kształcie może mieć bowiem wpływ na krąg potencjalnych wykonawców tj. mogą istnieć na rynku podmioty dysponujące</w:t>
      </w:r>
      <w:r w:rsidRPr="00525F4C">
        <w:rPr>
          <w:rFonts w:ascii="Calibri" w:hAnsi="Calibri" w:cs="Calibri"/>
        </w:rPr>
        <w:t xml:space="preserve"> zespołem </w:t>
      </w:r>
      <w:r>
        <w:rPr>
          <w:rFonts w:ascii="Calibri" w:hAnsi="Calibri" w:cs="Calibri"/>
        </w:rPr>
        <w:t>osób,</w:t>
      </w:r>
      <w:r w:rsidRPr="00525F4C">
        <w:rPr>
          <w:rFonts w:ascii="Calibri" w:hAnsi="Calibri" w:cs="Calibri"/>
        </w:rPr>
        <w:t xml:space="preserve"> </w:t>
      </w:r>
      <w:r>
        <w:rPr>
          <w:rFonts w:ascii="Calibri" w:hAnsi="Calibri" w:cs="Calibri"/>
        </w:rPr>
        <w:t>które posiadają</w:t>
      </w:r>
      <w:r w:rsidRPr="00525F4C">
        <w:rPr>
          <w:rFonts w:ascii="Calibri" w:hAnsi="Calibri" w:cs="Calibri"/>
        </w:rPr>
        <w:t xml:space="preserve"> uprawnienia zawierające ograniczenia</w:t>
      </w:r>
      <w:r>
        <w:rPr>
          <w:rFonts w:ascii="Calibri" w:hAnsi="Calibri" w:cs="Calibri"/>
        </w:rPr>
        <w:t xml:space="preserve"> takie, które zostały zaakceptowane przez Beneficjenta i po zapoznaniu się z treścią warunku </w:t>
      </w:r>
      <w:r w:rsidR="003B35E3">
        <w:rPr>
          <w:rFonts w:ascii="Calibri" w:hAnsi="Calibri" w:cs="Calibri"/>
        </w:rPr>
        <w:t xml:space="preserve">określonego w ogłoszeniu i SIWZ </w:t>
      </w:r>
      <w:r>
        <w:rPr>
          <w:rFonts w:ascii="Calibri" w:hAnsi="Calibri" w:cs="Calibri"/>
        </w:rPr>
        <w:t>zrezygnowały z udziału w tym postępowaniu, ponieważ literalna treść warunku brzmiała jednoznacznie, iż wymagana osoba musi posiadać uprawnienia bez ograniczeń.</w:t>
      </w:r>
    </w:p>
    <w:p w:rsidR="00E63265" w:rsidRDefault="00EB515F" w:rsidP="004A160F">
      <w:pPr>
        <w:jc w:val="both"/>
        <w:rPr>
          <w:rFonts w:ascii="Calibri" w:hAnsi="Calibri" w:cs="Calibri"/>
        </w:rPr>
      </w:pPr>
      <w:r w:rsidRPr="003959CE">
        <w:rPr>
          <w:rFonts w:ascii="Calibri" w:hAnsi="Calibri" w:cs="Calibri"/>
        </w:rPr>
        <w:t>Dodatkowo p</w:t>
      </w:r>
      <w:r w:rsidR="00E63265" w:rsidRPr="003959CE">
        <w:rPr>
          <w:rFonts w:ascii="Calibri" w:hAnsi="Calibri" w:cs="Calibri"/>
        </w:rPr>
        <w:t xml:space="preserve">odkreślenia wymaga fakt, że </w:t>
      </w:r>
      <w:r w:rsidR="003959CE" w:rsidRPr="003959CE">
        <w:rPr>
          <w:rFonts w:ascii="Calibri" w:hAnsi="Calibri" w:cs="Calibri"/>
        </w:rPr>
        <w:t xml:space="preserve">wskazaną powyżej </w:t>
      </w:r>
      <w:r w:rsidR="00E63265" w:rsidRPr="003959CE">
        <w:rPr>
          <w:rFonts w:ascii="Calibri" w:hAnsi="Calibri" w:cs="Calibri"/>
        </w:rPr>
        <w:t>nieprawidłowość</w:t>
      </w:r>
      <w:r w:rsidR="003959CE" w:rsidRPr="003959CE">
        <w:rPr>
          <w:rFonts w:ascii="Calibri" w:hAnsi="Calibri" w:cs="Calibri"/>
        </w:rPr>
        <w:t xml:space="preserve"> można zakwalifikować jako</w:t>
      </w:r>
      <w:r w:rsidR="00E63265" w:rsidRPr="003959CE">
        <w:rPr>
          <w:rFonts w:ascii="Calibri" w:hAnsi="Calibri" w:cs="Calibri"/>
        </w:rPr>
        <w:t xml:space="preserve"> „</w:t>
      </w:r>
      <w:r w:rsidR="003959CE" w:rsidRPr="003959CE">
        <w:rPr>
          <w:rFonts w:ascii="Calibri" w:hAnsi="Calibri" w:cs="Calibri"/>
          <w:bCs/>
        </w:rPr>
        <w:t>Naruszenie w zakresie wyboru najkorzystniejszej oferty</w:t>
      </w:r>
      <w:r w:rsidR="009A3B4E">
        <w:rPr>
          <w:rFonts w:ascii="Calibri" w:hAnsi="Calibri" w:cs="Calibri"/>
          <w:bCs/>
        </w:rPr>
        <w:t>”</w:t>
      </w:r>
      <w:r w:rsidR="003959CE" w:rsidRPr="003959CE">
        <w:rPr>
          <w:rFonts w:ascii="Calibri" w:hAnsi="Calibri" w:cs="Calibri"/>
          <w:bCs/>
        </w:rPr>
        <w:t xml:space="preserve"> – w kategorii tej wskazano stawkę procentową 25 % z możliwością obniżenia do wysokości 10% albo 5% </w:t>
      </w:r>
      <w:r w:rsidR="00E63265" w:rsidRPr="003959CE">
        <w:rPr>
          <w:rFonts w:ascii="Calibri" w:hAnsi="Calibri" w:cs="Calibri"/>
        </w:rPr>
        <w:t xml:space="preserve">w zależności od charakteru i wagi nieprawidłowości indywidualnej. </w:t>
      </w:r>
    </w:p>
    <w:p w:rsidR="00C514E4" w:rsidRPr="003959CE" w:rsidRDefault="004F7747" w:rsidP="004A160F">
      <w:pPr>
        <w:jc w:val="both"/>
        <w:rPr>
          <w:rFonts w:ascii="Calibri" w:hAnsi="Calibri" w:cs="Calibri"/>
        </w:rPr>
      </w:pPr>
      <w:r>
        <w:rPr>
          <w:rFonts w:ascii="Calibri" w:hAnsi="Calibri" w:cs="Calibri"/>
        </w:rPr>
        <w:t>Należy pamiętać, że powyższe naruszenie występuje również w postępowaniach prowadzonych zgodnie z Wytycznymi  w zakresie kwalifikowalności wydatków w ramach Europejskiego Funduszu Rozwoju Regionalnego, Europejskiego Funduszu Społecznego oraz Funduszu Spójności na lata2014-2020.</w:t>
      </w:r>
      <w:bookmarkStart w:id="0" w:name="_GoBack"/>
      <w:bookmarkEnd w:id="0"/>
    </w:p>
    <w:p w:rsidR="00202274" w:rsidRPr="003959CE" w:rsidRDefault="00202274" w:rsidP="00202274">
      <w:pPr>
        <w:jc w:val="both"/>
        <w:rPr>
          <w:rFonts w:ascii="Calibri" w:hAnsi="Calibri" w:cs="Calibri"/>
        </w:rPr>
      </w:pPr>
    </w:p>
    <w:sectPr w:rsidR="00202274" w:rsidRPr="00395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4"/>
    <w:rsid w:val="0006183B"/>
    <w:rsid w:val="00202274"/>
    <w:rsid w:val="003959CE"/>
    <w:rsid w:val="003B35E3"/>
    <w:rsid w:val="00425BE9"/>
    <w:rsid w:val="004670A6"/>
    <w:rsid w:val="00495411"/>
    <w:rsid w:val="004970AC"/>
    <w:rsid w:val="004A160F"/>
    <w:rsid w:val="004F7747"/>
    <w:rsid w:val="009A3B4E"/>
    <w:rsid w:val="00A646D6"/>
    <w:rsid w:val="00C514E4"/>
    <w:rsid w:val="00E63265"/>
    <w:rsid w:val="00EA5294"/>
    <w:rsid w:val="00EB515F"/>
    <w:rsid w:val="00F16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F87F2-A46F-4DC3-8A67-D720F5B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3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3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2C13-6AC8-4D37-82CB-B0B7F4A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Choptiany</dc:creator>
  <cp:keywords/>
  <dc:description/>
  <cp:lastModifiedBy>Kamila Choptiany</cp:lastModifiedBy>
  <cp:revision>6</cp:revision>
  <cp:lastPrinted>2018-04-05T12:27:00Z</cp:lastPrinted>
  <dcterms:created xsi:type="dcterms:W3CDTF">2018-04-05T10:37:00Z</dcterms:created>
  <dcterms:modified xsi:type="dcterms:W3CDTF">2018-04-09T07:12:00Z</dcterms:modified>
</cp:coreProperties>
</file>