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92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5BDFDBC1" w:rsidR="00B71741" w:rsidRPr="004A7DB5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 w:val="20"/>
        </w:rPr>
      </w:pPr>
      <w:r w:rsidRPr="00BF0B17">
        <w:rPr>
          <w:b/>
          <w:sz w:val="20"/>
        </w:rPr>
        <w:t xml:space="preserve">Załącznik nr </w:t>
      </w:r>
      <w:r w:rsidR="003A21E8" w:rsidRPr="00BF0B17">
        <w:rPr>
          <w:rFonts w:cs="Arial"/>
          <w:b/>
          <w:lang w:eastAsia="en-US"/>
        </w:rPr>
        <w:t>1</w:t>
      </w:r>
      <w:r w:rsidR="003C429D" w:rsidRPr="00BF0B17">
        <w:rPr>
          <w:rFonts w:cs="Arial"/>
          <w:b/>
          <w:lang w:eastAsia="en-US"/>
        </w:rPr>
        <w:t>4</w:t>
      </w:r>
      <w:r w:rsidR="003A21E8" w:rsidRPr="003A21E8">
        <w:rPr>
          <w:rFonts w:cs="Arial"/>
          <w:lang w:eastAsia="en-US"/>
        </w:rPr>
        <w:t xml:space="preserve"> DO </w:t>
      </w:r>
      <w:r w:rsidR="003C429D">
        <w:rPr>
          <w:rFonts w:cs="Arial"/>
          <w:lang w:eastAsia="en-US"/>
        </w:rPr>
        <w:t>DECYZJI</w:t>
      </w:r>
      <w:r w:rsidR="003A21E8" w:rsidRPr="003A21E8">
        <w:rPr>
          <w:rFonts w:cs="Arial"/>
          <w:lang w:eastAsia="en-US"/>
        </w:rPr>
        <w:t xml:space="preserve"> O DOFINANSOWANIE PROJEKTU W RAMACH REGIONALNEGO PROGRAMU OPERACYJNEGO WOJEWÓDZTWA DOLNOŚLĄSKIEGO</w:t>
      </w:r>
      <w:r w:rsidRPr="004A7DB5">
        <w:rPr>
          <w:sz w:val="20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E44386">
        <w:t>2020</w:t>
      </w:r>
      <w:r w:rsidRPr="00DD0783">
        <w:rPr>
          <w:rFonts w:cs="Arial"/>
          <w:sz w:val="20"/>
          <w:szCs w:val="20"/>
          <w:lang w:eastAsia="en-US"/>
        </w:rPr>
        <w:t xml:space="preserve"> </w:t>
      </w:r>
    </w:p>
    <w:p w14:paraId="6E102486" w14:textId="77777777" w:rsidR="00B71741" w:rsidRPr="004A7DB5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sz w:val="24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E71C56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1439A356" w:rsidR="000C3A67" w:rsidRPr="009A5E66" w:rsidRDefault="000C3A67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9A5E6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9A5E6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A53472" w:rsidRPr="004324A8">
        <w:rPr>
          <w:rFonts w:asciiTheme="minorHAnsi" w:hAnsiTheme="minorHAnsi"/>
          <w:b/>
          <w:bCs/>
          <w:i/>
          <w:sz w:val="22"/>
          <w:szCs w:val="22"/>
        </w:rPr>
        <w:t>„</w:t>
      </w:r>
      <w:r w:rsidR="00335251" w:rsidRPr="004324A8">
        <w:rPr>
          <w:rFonts w:asciiTheme="minorHAnsi" w:hAnsiTheme="minorHAnsi"/>
          <w:b/>
          <w:bCs/>
          <w:i/>
          <w:sz w:val="22"/>
          <w:szCs w:val="22"/>
        </w:rPr>
        <w:t>Z</w:t>
      </w:r>
      <w:r w:rsidR="009241EE" w:rsidRPr="004324A8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9241EE" w:rsidRPr="004A7DB5">
        <w:rPr>
          <w:rFonts w:asciiTheme="minorHAnsi" w:hAnsiTheme="minorHAnsi"/>
          <w:b/>
          <w:i/>
          <w:sz w:val="22"/>
        </w:rPr>
        <w:t xml:space="preserve"> </w:t>
      </w:r>
      <w:r w:rsidR="00335251" w:rsidRPr="004324A8">
        <w:rPr>
          <w:rFonts w:asciiTheme="minorHAnsi" w:hAnsiTheme="minorHAnsi"/>
          <w:b/>
          <w:i/>
          <w:sz w:val="22"/>
        </w:rPr>
        <w:t>kwalifikowalności wydatków finansowanych z Europejskiego Funduszu Rozwoju Regionalnego w ramach Regionalnego Programu Operacyjnego Województwa Dolnośląskiego 2014-2020”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4A7DB5">
        <w:rPr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4A7DB5">
        <w:rPr>
          <w:i/>
          <w:color w:val="000000"/>
        </w:rPr>
        <w:t xml:space="preserve"> </w:t>
      </w:r>
      <w:r w:rsidR="00335251" w:rsidRPr="004A7DB5">
        <w:rPr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4D3554CD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DD0783">
        <w:t>późn</w:t>
      </w:r>
      <w:proofErr w:type="spellEnd"/>
      <w:r w:rsidRPr="00DD0783">
        <w:t>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706901F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</w:t>
      </w:r>
      <w:r w:rsidR="00BF0B17">
        <w:rPr>
          <w:b/>
        </w:rPr>
        <w:br/>
      </w:r>
      <w:r w:rsidRPr="009A5E66">
        <w:rPr>
          <w:b/>
        </w:rPr>
        <w:t xml:space="preserve">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</w:t>
      </w:r>
      <w:r w:rsidR="00BF0B17">
        <w:rPr>
          <w:b/>
        </w:rPr>
        <w:br/>
      </w:r>
      <w:r w:rsidRPr="00C40B9D">
        <w:rPr>
          <w:b/>
        </w:rPr>
        <w:t xml:space="preserve">z zastrzeżeniem zapisów niniejszych </w:t>
      </w:r>
      <w:r w:rsidR="00335251" w:rsidRPr="004A7DB5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065E67C1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 w:rsidRPr="004A7DB5">
        <w:rPr>
          <w:rFonts w:asciiTheme="minorHAnsi" w:hAnsiTheme="minorHAnsi"/>
          <w:i/>
          <w:sz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 w:rsidRPr="004A7DB5">
        <w:rPr>
          <w:rFonts w:asciiTheme="minorHAnsi" w:hAnsiTheme="minorHAnsi"/>
          <w:i/>
          <w:sz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6F2BEC11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31F2144D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2EAD936E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D413D2">
        <w:rPr>
          <w:rFonts w:asciiTheme="minorHAnsi" w:hAnsiTheme="minorHAnsi"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 w:rsidRPr="004A7DB5">
        <w:rPr>
          <w:rFonts w:asciiTheme="minorHAnsi" w:hAnsiTheme="minorHAnsi"/>
          <w:i/>
          <w:sz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5C95B64A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>,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37CECDFB" w14:textId="77777777" w:rsidTr="004A7DB5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4A7DB5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CD8B6E6" w14:textId="77777777" w:rsidTr="004A7DB5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4A7DB5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565D03C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4A7DB5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09053C5E" w:rsidR="00D45B3E" w:rsidRDefault="00931174" w:rsidP="003B2988">
            <w:pPr>
              <w:spacing w:before="120" w:after="120" w:line="240" w:lineRule="auto"/>
              <w:jc w:val="both"/>
            </w:pPr>
            <w:r>
              <w:lastRenderedPageBreak/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E44386">
              <w:rPr>
                <w:rStyle w:val="Odwoanieprzypisudolnego"/>
              </w:rPr>
              <w:footnoteReference w:id="5"/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4A7DB5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4A7DB5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4A7DB5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</w:t>
            </w:r>
            <w:r w:rsidRPr="00DD0783">
              <w:lastRenderedPageBreak/>
              <w:t xml:space="preserve">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4A7DB5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4A7DB5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7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4A7DB5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4A7DB5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4A7DB5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4A7DB5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4A7DB5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4A7DB5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4A7DB5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lastRenderedPageBreak/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4B003605" w14:textId="77777777" w:rsidTr="004A7DB5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56D9349D" w14:textId="77777777" w:rsidR="00A26918" w:rsidRDefault="00A26918" w:rsidP="003B2988">
      <w:pPr>
        <w:jc w:val="both"/>
        <w:rPr>
          <w:b/>
        </w:rPr>
      </w:pPr>
    </w:p>
    <w:p w14:paraId="62253255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9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61F78A67" w14:textId="25E76C6D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DD5F4B">
        <w:rPr>
          <w:rStyle w:val="Odwoanieprzypisudolnego"/>
        </w:rPr>
        <w:footnoteReference w:id="12"/>
      </w:r>
      <w:r w:rsidR="00DD5F4B" w:rsidRPr="00DD0783">
        <w:rPr>
          <w:rStyle w:val="Odwoanieprzypisukocowego"/>
        </w:rPr>
        <w:endnoteReference w:id="2"/>
      </w:r>
      <w:r w:rsidR="00DD5F4B" w:rsidRPr="00DD0783">
        <w:t>.</w:t>
      </w:r>
    </w:p>
    <w:p w14:paraId="5B6FBDCF" w14:textId="28C103EE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70D155FF" w14:textId="698C36FB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48B63E0F" w14:textId="5705FD30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7F2CDFD" w14:textId="1BCEF840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70856DA7" w14:textId="77777777" w:rsidR="00DD5F4B" w:rsidRPr="00DD0783" w:rsidRDefault="00DD5F4B" w:rsidP="003B2988">
      <w:pPr>
        <w:pStyle w:val="Akapitzlist"/>
        <w:spacing w:after="0"/>
        <w:jc w:val="both"/>
      </w:pPr>
    </w:p>
    <w:p w14:paraId="49CC9082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47D0BA58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53B6B99E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5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7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84BD1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0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3CFD18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1ED5DFE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6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7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Pr="004A7DB5" w:rsidRDefault="001B7507" w:rsidP="004A7DB5">
      <w:pPr>
        <w:jc w:val="both"/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8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29"/>
      </w:r>
      <w:r w:rsidRPr="00DD0783">
        <w:t>.</w:t>
      </w:r>
    </w:p>
    <w:p w14:paraId="48D737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1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2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3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4"/>
      </w:r>
      <w:r w:rsidRPr="00DD0783">
        <w:t>.</w:t>
      </w:r>
    </w:p>
    <w:p w14:paraId="24AF9B41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4A7DB5">
        <w:t>Nie dotyczy typu 3.3 e</w:t>
      </w:r>
      <w:r w:rsidR="004928C4" w:rsidRPr="004A7DB5">
        <w:t>.</w:t>
      </w:r>
    </w:p>
    <w:p w14:paraId="6264B60A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06E298A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283995" w:rsidRPr="00283995">
        <w:rPr>
          <w:rFonts w:eastAsia="Times New Roman" w:cs="Times New Roman"/>
        </w:rPr>
        <w:lastRenderedPageBreak/>
        <w:t>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94A2F13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7"/>
      </w:r>
    </w:p>
    <w:p w14:paraId="77FBD79B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138B506B" w14:textId="5CF727A1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8"/>
      </w:r>
      <w:r>
        <w:t>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3E075533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14:paraId="0EC27922" w14:textId="6317C1BC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6B0021F4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3FAE5B43" w14:textId="41A00A0D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projekcie.</w:t>
      </w:r>
    </w:p>
    <w:p w14:paraId="313A0AB3" w14:textId="21FC9EF2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14:paraId="198235BA" w14:textId="464FF66C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lastRenderedPageBreak/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10DC1087" w14:textId="77777777" w:rsidR="0010120B" w:rsidRPr="004A7DB5" w:rsidRDefault="0010120B" w:rsidP="004A7DB5">
      <w:pPr>
        <w:spacing w:after="0"/>
        <w:jc w:val="both"/>
        <w:rPr>
          <w:b/>
        </w:rPr>
      </w:pP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A5837DF" w14:textId="57F27FD6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1DB0A71" w14:textId="57797A5D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9"/>
      </w:r>
      <w:r w:rsidR="005C4AA9" w:rsidRPr="00DD0783">
        <w:t>.</w:t>
      </w:r>
      <w:r w:rsidR="00616985">
        <w:t xml:space="preserve">  W 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5C5546E4" w14:textId="5CF03F42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0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1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9A19710" w14:textId="701F5FE4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2"/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lastRenderedPageBreak/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3FF0C6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6F4A474" w14:textId="601994B0" w:rsidR="00455244" w:rsidRPr="0028003C" w:rsidRDefault="00455244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4928C4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4928C4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4928C4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 xml:space="preserve">/nie będzie posiadał (najpóźniej w dniu podpisania umowy o dofinansowanie projektu)  </w:t>
      </w:r>
      <w:r w:rsidRPr="00455244">
        <w:rPr>
          <w:rFonts w:cs="Times New Roman"/>
        </w:rPr>
        <w:t xml:space="preserve"> 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3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4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5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na zakup środków transportu nieposiadających świadectwa/certyfikatu dopuszczenia określonego typu pojazdu kolejowego do eksploatacji na obszarze Rzeczypospolitej Polskiej </w:t>
      </w:r>
      <w:r w:rsidRPr="00DD0783">
        <w:lastRenderedPageBreak/>
        <w:t>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6"/>
      </w:r>
      <w:r w:rsidRPr="00DD0783">
        <w:t>.</w:t>
      </w:r>
    </w:p>
    <w:p w14:paraId="70E9953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7"/>
      </w:r>
      <w:r w:rsidRPr="00DD0783">
        <w:t xml:space="preserve"> – w 6.1 C, D, E.</w:t>
      </w:r>
    </w:p>
    <w:p w14:paraId="4C0F97B5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8"/>
      </w:r>
      <w:r w:rsidRPr="00DD0783">
        <w:t>.</w:t>
      </w:r>
    </w:p>
    <w:p w14:paraId="6AE98D8E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9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3D1E555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0"/>
      </w:r>
      <w:r w:rsidRPr="00DD0783">
        <w:t>.</w:t>
      </w:r>
    </w:p>
    <w:p w14:paraId="7F003DA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1"/>
      </w:r>
      <w:r w:rsidRPr="00DD0783">
        <w:t>.</w:t>
      </w:r>
    </w:p>
    <w:p w14:paraId="474958E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2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3"/>
      </w:r>
      <w:r w:rsidRPr="00DD0783">
        <w:t>.</w:t>
      </w:r>
    </w:p>
    <w:p w14:paraId="3E931784" w14:textId="5A6B8A00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4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5"/>
      </w:r>
      <w:r w:rsidRPr="00DD0783">
        <w:t>.</w:t>
      </w:r>
      <w:bookmarkStart w:id="18" w:name="_Hlk493154503"/>
    </w:p>
    <w:p w14:paraId="2BF9E69D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lastRenderedPageBreak/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6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7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58"/>
      </w:r>
      <w:r w:rsidRPr="00DD0783">
        <w:t>.</w:t>
      </w:r>
    </w:p>
    <w:p w14:paraId="2D10EFB3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9"/>
      </w:r>
      <w:r w:rsidR="00981291" w:rsidRPr="00DD0783">
        <w:t>.</w:t>
      </w:r>
    </w:p>
    <w:p w14:paraId="7DC8779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37C9F5A2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6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7"/>
      </w:r>
      <w:r w:rsidRPr="00DD0783">
        <w:t>.</w:t>
      </w:r>
    </w:p>
    <w:p w14:paraId="7B735F1C" w14:textId="34478BC6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8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46D4D72" w14:textId="77777777" w:rsidR="00EA19D0" w:rsidRPr="00BF25CB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865F0" w14:textId="77777777" w:rsidR="007E57AD" w:rsidRDefault="007E57AD" w:rsidP="00BA376B">
      <w:pPr>
        <w:spacing w:after="0" w:line="240" w:lineRule="auto"/>
      </w:pPr>
      <w:r>
        <w:separator/>
      </w:r>
    </w:p>
  </w:endnote>
  <w:endnote w:type="continuationSeparator" w:id="0">
    <w:p w14:paraId="5356FA19" w14:textId="77777777" w:rsidR="007E57AD" w:rsidRDefault="007E57AD" w:rsidP="00BA376B">
      <w:pPr>
        <w:spacing w:after="0" w:line="240" w:lineRule="auto"/>
      </w:pPr>
      <w:r>
        <w:continuationSeparator/>
      </w:r>
    </w:p>
  </w:endnote>
  <w:endnote w:type="continuationNotice" w:id="1">
    <w:p w14:paraId="1367289D" w14:textId="77777777" w:rsidR="007E57AD" w:rsidRDefault="007E57AD">
      <w:pPr>
        <w:spacing w:after="0" w:line="240" w:lineRule="auto"/>
      </w:pPr>
    </w:p>
  </w:endnote>
  <w:endnote w:id="2">
    <w:p w14:paraId="123EB756" w14:textId="160C69E8" w:rsidR="00E44386" w:rsidRPr="002E11F5" w:rsidRDefault="00E44386" w:rsidP="007A2810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E44386" w:rsidRDefault="00E4438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54F7494" w14:textId="77777777" w:rsidR="00E44386" w:rsidRDefault="00E44386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6CB0F" w14:textId="77777777" w:rsidR="007E57AD" w:rsidRDefault="007E57AD" w:rsidP="00BA376B">
      <w:pPr>
        <w:spacing w:after="0" w:line="240" w:lineRule="auto"/>
      </w:pPr>
      <w:r>
        <w:separator/>
      </w:r>
    </w:p>
  </w:footnote>
  <w:footnote w:type="continuationSeparator" w:id="0">
    <w:p w14:paraId="18B2BFF8" w14:textId="77777777" w:rsidR="007E57AD" w:rsidRDefault="007E57AD" w:rsidP="00BA376B">
      <w:pPr>
        <w:spacing w:after="0" w:line="240" w:lineRule="auto"/>
      </w:pPr>
      <w:r>
        <w:continuationSeparator/>
      </w:r>
    </w:p>
  </w:footnote>
  <w:footnote w:type="continuationNotice" w:id="1">
    <w:p w14:paraId="3EF03825" w14:textId="77777777" w:rsidR="007E57AD" w:rsidRDefault="007E57AD">
      <w:pPr>
        <w:spacing w:after="0" w:line="240" w:lineRule="auto"/>
      </w:pPr>
    </w:p>
  </w:footnote>
  <w:footnote w:id="2">
    <w:p w14:paraId="11769F02" w14:textId="77777777" w:rsidR="00E44386" w:rsidRPr="00013AFB" w:rsidRDefault="00E44386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14:paraId="3C912AC2" w14:textId="07B7B307" w:rsidR="00E44386" w:rsidRDefault="00E44386" w:rsidP="004A7DB5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5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5"/>
    </w:p>
  </w:footnote>
  <w:footnote w:id="4">
    <w:p w14:paraId="0EBED2DE" w14:textId="77777777" w:rsidR="00E44386" w:rsidRPr="00013AFB" w:rsidRDefault="00E44386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E44386" w:rsidRPr="00013AFB" w:rsidRDefault="00E44386" w:rsidP="00013AFB">
      <w:pPr>
        <w:pStyle w:val="Tekstprzypisudolnego"/>
        <w:jc w:val="both"/>
        <w:rPr>
          <w:b/>
        </w:rPr>
      </w:pPr>
    </w:p>
  </w:footnote>
  <w:footnote w:id="5">
    <w:p w14:paraId="28E98E6F" w14:textId="7C708CC4" w:rsidR="00E44386" w:rsidRPr="004A7DB5" w:rsidRDefault="00E44386" w:rsidP="00E443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6" w:name="_Hlk532983680"/>
      <w:r w:rsidR="000C7DBF" w:rsidRPr="00C15223">
        <w:t xml:space="preserve">Dotyczy konkursów ogłaszanych od dnia 28.05.2018 r. Dla konkursów ogłaszanych przed 28.05.2018 r. podatek VAT w </w:t>
      </w:r>
      <w:r w:rsidR="000C7DBF" w:rsidRPr="004A7DB5">
        <w:t>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  <w:bookmarkEnd w:id="6"/>
    </w:p>
  </w:footnote>
  <w:footnote w:id="6">
    <w:p w14:paraId="6F01A7D9" w14:textId="77777777" w:rsidR="00E44386" w:rsidRPr="004A7DB5" w:rsidRDefault="00E44386" w:rsidP="009F303C">
      <w:pPr>
        <w:pStyle w:val="Tekstprzypisudolnego"/>
        <w:jc w:val="both"/>
      </w:pPr>
      <w:r w:rsidRPr="004A7DB5">
        <w:rPr>
          <w:rStyle w:val="Odwoanieprzypisudolnego"/>
        </w:rPr>
        <w:footnoteRef/>
      </w:r>
      <w:r w:rsidRPr="004A7DB5">
        <w:t xml:space="preserve"> Dotyczy konkursów ogłaszanych od dnia 26.08.2016 r. do dnia 26.10.2016 r. Dla pozostałych konkursów – zapis nieobowiązujący.</w:t>
      </w:r>
    </w:p>
    <w:p w14:paraId="2D9125FF" w14:textId="77777777" w:rsidR="00E44386" w:rsidRPr="00013AFB" w:rsidRDefault="00E44386">
      <w:pPr>
        <w:pStyle w:val="Tekstprzypisudolnego"/>
      </w:pPr>
    </w:p>
  </w:footnote>
  <w:footnote w:id="7">
    <w:p w14:paraId="346B6C59" w14:textId="77777777" w:rsidR="00E44386" w:rsidRPr="00013AFB" w:rsidRDefault="00E44386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8">
    <w:p w14:paraId="18285B77" w14:textId="77777777" w:rsidR="00E44386" w:rsidRPr="00013AFB" w:rsidRDefault="00E44386" w:rsidP="007A2810">
      <w:pPr>
        <w:pStyle w:val="Tekstprzypisudolnego"/>
        <w:jc w:val="both"/>
      </w:pPr>
      <w:bookmarkStart w:id="7" w:name="_GoBack"/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  <w:bookmarkEnd w:id="7"/>
    </w:p>
  </w:footnote>
  <w:footnote w:id="9">
    <w:p w14:paraId="5F49A27F" w14:textId="04D54646" w:rsidR="00E44386" w:rsidRPr="00013AFB" w:rsidRDefault="00E44386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0">
    <w:p w14:paraId="26EBB9CE" w14:textId="77777777" w:rsidR="00E44386" w:rsidRPr="002E11F5" w:rsidRDefault="00E44386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1">
    <w:p w14:paraId="3C43DB3E" w14:textId="77777777" w:rsidR="00E44386" w:rsidRPr="002E11F5" w:rsidRDefault="00E44386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2">
    <w:p w14:paraId="3A374F6A" w14:textId="04F5A3B4" w:rsidR="00E44386" w:rsidRDefault="00E44386" w:rsidP="00BF0B1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3">
    <w:p w14:paraId="2916FB8E" w14:textId="1C14D8F1" w:rsidR="00E44386" w:rsidRDefault="00E44386" w:rsidP="00BF0B1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4">
    <w:p w14:paraId="6B71F619" w14:textId="77777777" w:rsidR="00E44386" w:rsidRPr="002E11F5" w:rsidRDefault="00E44386" w:rsidP="00BF0B17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5">
    <w:p w14:paraId="0DFAFF2B" w14:textId="77777777" w:rsidR="00E44386" w:rsidRPr="002E11F5" w:rsidRDefault="00E44386" w:rsidP="00BF0B17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6">
    <w:p w14:paraId="711BBF41" w14:textId="77777777" w:rsidR="00E44386" w:rsidRPr="00013AFB" w:rsidRDefault="00E44386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7">
    <w:p w14:paraId="50850803" w14:textId="77777777" w:rsidR="00E44386" w:rsidRDefault="00E443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8">
    <w:p w14:paraId="1A914E68" w14:textId="77777777" w:rsidR="00E44386" w:rsidRDefault="00E443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9">
    <w:p w14:paraId="5379B429" w14:textId="77777777" w:rsidR="00E44386" w:rsidRPr="002E11F5" w:rsidRDefault="00E44386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0">
    <w:p w14:paraId="7F017490" w14:textId="77777777" w:rsidR="00E44386" w:rsidRPr="00013AFB" w:rsidRDefault="00E44386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1">
    <w:p w14:paraId="75E1B930" w14:textId="77777777" w:rsidR="00E44386" w:rsidRPr="00013AFB" w:rsidRDefault="00E44386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2">
    <w:p w14:paraId="6F8A5075" w14:textId="77777777" w:rsidR="00E44386" w:rsidRPr="00013AFB" w:rsidRDefault="00E44386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3">
    <w:p w14:paraId="283D999B" w14:textId="77777777" w:rsidR="00E44386" w:rsidRPr="00013AFB" w:rsidRDefault="00E44386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4">
    <w:p w14:paraId="5E3AA7F2" w14:textId="77777777" w:rsidR="00E44386" w:rsidRPr="00013AFB" w:rsidRDefault="00E44386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B49EA8D" w14:textId="77777777" w:rsidR="00E44386" w:rsidRPr="00013AFB" w:rsidRDefault="00E44386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6">
    <w:p w14:paraId="2DB7CB76" w14:textId="77777777" w:rsidR="00E44386" w:rsidRPr="00013AFB" w:rsidRDefault="00E44386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14:paraId="7F053618" w14:textId="5E95F3AD" w:rsidR="00E44386" w:rsidRDefault="00E44386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8">
    <w:p w14:paraId="05F93AD2" w14:textId="77777777" w:rsidR="00E44386" w:rsidRPr="00013AFB" w:rsidRDefault="00E44386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9">
    <w:p w14:paraId="455246C2" w14:textId="77777777" w:rsidR="00E44386" w:rsidRPr="00013AFB" w:rsidRDefault="00E44386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0">
    <w:p w14:paraId="00714A5C" w14:textId="77777777" w:rsidR="00E44386" w:rsidRPr="00013AFB" w:rsidRDefault="00E44386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153E62A6" w14:textId="77777777" w:rsidR="00E44386" w:rsidRPr="00013AFB" w:rsidRDefault="00E44386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2">
    <w:p w14:paraId="155B28C4" w14:textId="77777777" w:rsidR="00E44386" w:rsidRPr="00013AFB" w:rsidRDefault="00E44386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3">
    <w:p w14:paraId="6537977E" w14:textId="77777777" w:rsidR="00E44386" w:rsidRPr="00013AFB" w:rsidRDefault="00E44386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4">
    <w:p w14:paraId="20BBAC62" w14:textId="77777777" w:rsidR="00E44386" w:rsidRPr="00013AFB" w:rsidRDefault="00E44386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5">
    <w:p w14:paraId="5AD0E119" w14:textId="77777777" w:rsidR="00E44386" w:rsidRPr="00013AFB" w:rsidRDefault="00E44386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6">
    <w:p w14:paraId="1A587073" w14:textId="77777777" w:rsidR="00E44386" w:rsidRPr="00013AFB" w:rsidRDefault="00E44386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7">
    <w:p w14:paraId="6DFCC238" w14:textId="5C620AAF" w:rsidR="00E44386" w:rsidRDefault="00E44386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8">
    <w:p w14:paraId="10B836DD" w14:textId="3909E584" w:rsidR="00E44386" w:rsidRDefault="00E44386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39">
    <w:p w14:paraId="4DDEA2A0" w14:textId="77777777" w:rsidR="00E44386" w:rsidRPr="00013AFB" w:rsidRDefault="00E44386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>Dla konkursów ogłoszonych przed 16.01.2017 r. – 50%.</w:t>
      </w:r>
    </w:p>
    <w:bookmarkEnd w:id="15"/>
  </w:footnote>
  <w:footnote w:id="40">
    <w:p w14:paraId="4E1230FD" w14:textId="77777777" w:rsidR="00E44386" w:rsidRPr="00013AFB" w:rsidRDefault="00E44386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41">
    <w:p w14:paraId="2AEE3925" w14:textId="6B35A2B3" w:rsidR="00E44386" w:rsidRPr="00013AFB" w:rsidRDefault="00E44386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2">
    <w:p w14:paraId="4F6418C0" w14:textId="332F3B23" w:rsidR="00E44386" w:rsidRDefault="00E44386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3">
    <w:p w14:paraId="1013151D" w14:textId="77777777" w:rsidR="00E44386" w:rsidRPr="00013AFB" w:rsidRDefault="00E44386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4">
    <w:p w14:paraId="471DB6C0" w14:textId="77777777" w:rsidR="00E44386" w:rsidRPr="00013AFB" w:rsidRDefault="00E44386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5">
    <w:p w14:paraId="59F8CCF3" w14:textId="77777777" w:rsidR="00E44386" w:rsidRPr="00013AFB" w:rsidRDefault="00E44386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6">
    <w:p w14:paraId="38DB6104" w14:textId="77777777" w:rsidR="00E44386" w:rsidRPr="00013AFB" w:rsidRDefault="00E44386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7">
    <w:p w14:paraId="5325AF04" w14:textId="77777777" w:rsidR="00E44386" w:rsidRPr="00013AFB" w:rsidRDefault="00E44386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14:paraId="67B8211D" w14:textId="77777777" w:rsidR="00E44386" w:rsidRPr="00013AFB" w:rsidRDefault="00E44386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9">
    <w:p w14:paraId="1DDB4E9F" w14:textId="77777777" w:rsidR="00E44386" w:rsidRPr="00013AFB" w:rsidRDefault="00E44386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0">
    <w:p w14:paraId="0163F19F" w14:textId="77777777" w:rsidR="00E44386" w:rsidRPr="00013AFB" w:rsidRDefault="00E44386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1">
    <w:p w14:paraId="72391BA7" w14:textId="77777777" w:rsidR="00E44386" w:rsidRPr="00013AFB" w:rsidRDefault="00E44386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2">
    <w:p w14:paraId="13E6CD08" w14:textId="77777777" w:rsidR="00E44386" w:rsidRPr="00013AFB" w:rsidRDefault="00E44386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3">
    <w:p w14:paraId="18547890" w14:textId="77777777" w:rsidR="00E44386" w:rsidRPr="00013AFB" w:rsidRDefault="00E44386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7BA1D8D1" w14:textId="77777777" w:rsidR="00E44386" w:rsidRPr="00013AFB" w:rsidRDefault="00E44386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5">
    <w:p w14:paraId="0B07C616" w14:textId="77777777" w:rsidR="00E44386" w:rsidRPr="00042236" w:rsidRDefault="00E44386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6">
    <w:p w14:paraId="4446ECB8" w14:textId="77777777" w:rsidR="00E44386" w:rsidRPr="00042236" w:rsidRDefault="00E44386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7">
    <w:p w14:paraId="6FF4278E" w14:textId="77777777" w:rsidR="00E44386" w:rsidRPr="00042236" w:rsidRDefault="00E44386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8">
    <w:p w14:paraId="049E7531" w14:textId="77777777" w:rsidR="00E44386" w:rsidRPr="00042236" w:rsidRDefault="00E44386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9">
    <w:p w14:paraId="4E027CFE" w14:textId="77777777" w:rsidR="00E44386" w:rsidRPr="00042236" w:rsidRDefault="00E44386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0">
    <w:p w14:paraId="5081EBD9" w14:textId="77777777" w:rsidR="00E44386" w:rsidRPr="00042236" w:rsidRDefault="00E44386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1">
    <w:p w14:paraId="2341B9ED" w14:textId="77777777" w:rsidR="00E44386" w:rsidRPr="00042236" w:rsidRDefault="00E44386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2">
    <w:p w14:paraId="2B8687A0" w14:textId="77777777" w:rsidR="00E44386" w:rsidRPr="00042236" w:rsidRDefault="00E44386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3">
    <w:p w14:paraId="630DC663" w14:textId="77777777" w:rsidR="00E44386" w:rsidRPr="00042236" w:rsidRDefault="00E44386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4">
    <w:p w14:paraId="2280A5D3" w14:textId="77777777" w:rsidR="00E44386" w:rsidRPr="00013AFB" w:rsidRDefault="00E44386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5">
    <w:p w14:paraId="3C664BAC" w14:textId="77777777" w:rsidR="00E44386" w:rsidRPr="00013AFB" w:rsidRDefault="00E44386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6">
    <w:p w14:paraId="3B71CBEB" w14:textId="77777777" w:rsidR="00E44386" w:rsidRPr="00013AFB" w:rsidRDefault="00E44386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7">
    <w:p w14:paraId="17A8C653" w14:textId="77777777" w:rsidR="00E44386" w:rsidRDefault="00E44386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8">
    <w:p w14:paraId="40CD0A5C" w14:textId="77777777" w:rsidR="00E44386" w:rsidRPr="00013AFB" w:rsidRDefault="00E44386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9">
    <w:p w14:paraId="15134BB5" w14:textId="77777777" w:rsidR="00E44386" w:rsidRDefault="00E443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0">
    <w:p w14:paraId="204C21E4" w14:textId="77777777" w:rsidR="00E44386" w:rsidRPr="00013AFB" w:rsidRDefault="00E44386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0872" w14:textId="77777777" w:rsidR="00E44386" w:rsidRDefault="00E44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7"/>
  </w:num>
  <w:num w:numId="5">
    <w:abstractNumId w:val="4"/>
  </w:num>
  <w:num w:numId="6">
    <w:abstractNumId w:val="24"/>
  </w:num>
  <w:num w:numId="7">
    <w:abstractNumId w:val="2"/>
  </w:num>
  <w:num w:numId="8">
    <w:abstractNumId w:val="14"/>
  </w:num>
  <w:num w:numId="9">
    <w:abstractNumId w:val="46"/>
  </w:num>
  <w:num w:numId="10">
    <w:abstractNumId w:val="30"/>
  </w:num>
  <w:num w:numId="11">
    <w:abstractNumId w:val="26"/>
  </w:num>
  <w:num w:numId="12">
    <w:abstractNumId w:val="25"/>
  </w:num>
  <w:num w:numId="13">
    <w:abstractNumId w:val="43"/>
  </w:num>
  <w:num w:numId="14">
    <w:abstractNumId w:val="13"/>
  </w:num>
  <w:num w:numId="15">
    <w:abstractNumId w:val="34"/>
  </w:num>
  <w:num w:numId="16">
    <w:abstractNumId w:val="41"/>
  </w:num>
  <w:num w:numId="17">
    <w:abstractNumId w:val="36"/>
  </w:num>
  <w:num w:numId="18">
    <w:abstractNumId w:val="44"/>
  </w:num>
  <w:num w:numId="19">
    <w:abstractNumId w:val="29"/>
  </w:num>
  <w:num w:numId="20">
    <w:abstractNumId w:val="21"/>
  </w:num>
  <w:num w:numId="21">
    <w:abstractNumId w:val="9"/>
  </w:num>
  <w:num w:numId="22">
    <w:abstractNumId w:val="5"/>
  </w:num>
  <w:num w:numId="23">
    <w:abstractNumId w:val="33"/>
  </w:num>
  <w:num w:numId="24">
    <w:abstractNumId w:val="42"/>
  </w:num>
  <w:num w:numId="25">
    <w:abstractNumId w:val="11"/>
  </w:num>
  <w:num w:numId="26">
    <w:abstractNumId w:val="39"/>
  </w:num>
  <w:num w:numId="27">
    <w:abstractNumId w:val="22"/>
  </w:num>
  <w:num w:numId="28">
    <w:abstractNumId w:val="27"/>
  </w:num>
  <w:num w:numId="29">
    <w:abstractNumId w:val="48"/>
  </w:num>
  <w:num w:numId="30">
    <w:abstractNumId w:val="47"/>
  </w:num>
  <w:num w:numId="31">
    <w:abstractNumId w:val="0"/>
  </w:num>
  <w:num w:numId="32">
    <w:abstractNumId w:val="32"/>
  </w:num>
  <w:num w:numId="33">
    <w:abstractNumId w:val="6"/>
  </w:num>
  <w:num w:numId="34">
    <w:abstractNumId w:val="40"/>
  </w:num>
  <w:num w:numId="35">
    <w:abstractNumId w:val="10"/>
  </w:num>
  <w:num w:numId="36">
    <w:abstractNumId w:val="45"/>
  </w:num>
  <w:num w:numId="37">
    <w:abstractNumId w:val="37"/>
  </w:num>
  <w:num w:numId="38">
    <w:abstractNumId w:val="35"/>
  </w:num>
  <w:num w:numId="39">
    <w:abstractNumId w:val="19"/>
  </w:num>
  <w:num w:numId="40">
    <w:abstractNumId w:val="12"/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5"/>
  </w:num>
  <w:num w:numId="44">
    <w:abstractNumId w:val="1"/>
  </w:num>
  <w:num w:numId="45">
    <w:abstractNumId w:val="3"/>
  </w:num>
  <w:num w:numId="46">
    <w:abstractNumId w:val="17"/>
  </w:num>
  <w:num w:numId="47">
    <w:abstractNumId w:val="18"/>
  </w:num>
  <w:num w:numId="48">
    <w:abstractNumId w:val="28"/>
  </w:num>
  <w:num w:numId="49">
    <w:abstractNumId w:val="23"/>
  </w:num>
  <w:num w:numId="50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9EB"/>
    <w:rsid w:val="000A53A4"/>
    <w:rsid w:val="000B01E1"/>
    <w:rsid w:val="000B0270"/>
    <w:rsid w:val="000B469C"/>
    <w:rsid w:val="000B4D29"/>
    <w:rsid w:val="000C3A67"/>
    <w:rsid w:val="000C582F"/>
    <w:rsid w:val="000C7DBF"/>
    <w:rsid w:val="000D0455"/>
    <w:rsid w:val="000D0C61"/>
    <w:rsid w:val="000D1933"/>
    <w:rsid w:val="000E0CA5"/>
    <w:rsid w:val="000E7698"/>
    <w:rsid w:val="000E7A06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9C0"/>
    <w:rsid w:val="00117082"/>
    <w:rsid w:val="001213D3"/>
    <w:rsid w:val="00122E9E"/>
    <w:rsid w:val="00133D89"/>
    <w:rsid w:val="00134C78"/>
    <w:rsid w:val="00145381"/>
    <w:rsid w:val="00146477"/>
    <w:rsid w:val="00161A28"/>
    <w:rsid w:val="001639F2"/>
    <w:rsid w:val="00166557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237F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21B3"/>
    <w:rsid w:val="002F4911"/>
    <w:rsid w:val="00300834"/>
    <w:rsid w:val="003049DC"/>
    <w:rsid w:val="00306106"/>
    <w:rsid w:val="003128AA"/>
    <w:rsid w:val="00315AD7"/>
    <w:rsid w:val="00316F35"/>
    <w:rsid w:val="003260E2"/>
    <w:rsid w:val="00330410"/>
    <w:rsid w:val="0033048A"/>
    <w:rsid w:val="0033340B"/>
    <w:rsid w:val="00333CB0"/>
    <w:rsid w:val="00335251"/>
    <w:rsid w:val="0034312D"/>
    <w:rsid w:val="00343EAE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4F51"/>
    <w:rsid w:val="003865F7"/>
    <w:rsid w:val="003878D6"/>
    <w:rsid w:val="0039420B"/>
    <w:rsid w:val="0039514F"/>
    <w:rsid w:val="003A21E8"/>
    <w:rsid w:val="003A2CB6"/>
    <w:rsid w:val="003B0F95"/>
    <w:rsid w:val="003B2988"/>
    <w:rsid w:val="003B5299"/>
    <w:rsid w:val="003C429D"/>
    <w:rsid w:val="003C461F"/>
    <w:rsid w:val="003C4F00"/>
    <w:rsid w:val="003D3B85"/>
    <w:rsid w:val="003E3046"/>
    <w:rsid w:val="003E5F09"/>
    <w:rsid w:val="003E740F"/>
    <w:rsid w:val="003F064E"/>
    <w:rsid w:val="003F0BE3"/>
    <w:rsid w:val="003F3E56"/>
    <w:rsid w:val="003F6BB8"/>
    <w:rsid w:val="00401E2F"/>
    <w:rsid w:val="00402CB5"/>
    <w:rsid w:val="004041E8"/>
    <w:rsid w:val="0040430E"/>
    <w:rsid w:val="00405F6A"/>
    <w:rsid w:val="00420900"/>
    <w:rsid w:val="004244C9"/>
    <w:rsid w:val="00431815"/>
    <w:rsid w:val="004324A8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5C3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A7DB5"/>
    <w:rsid w:val="004B1544"/>
    <w:rsid w:val="004B266A"/>
    <w:rsid w:val="004B38E8"/>
    <w:rsid w:val="004B50A2"/>
    <w:rsid w:val="004B5ACF"/>
    <w:rsid w:val="004E2152"/>
    <w:rsid w:val="004E3624"/>
    <w:rsid w:val="004E5DB2"/>
    <w:rsid w:val="00502A44"/>
    <w:rsid w:val="005100D3"/>
    <w:rsid w:val="00513F17"/>
    <w:rsid w:val="00513FA5"/>
    <w:rsid w:val="005207CF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E0959"/>
    <w:rsid w:val="005E6D8D"/>
    <w:rsid w:val="005E77EA"/>
    <w:rsid w:val="00616985"/>
    <w:rsid w:val="00617EF1"/>
    <w:rsid w:val="006322F0"/>
    <w:rsid w:val="006324CA"/>
    <w:rsid w:val="0064152C"/>
    <w:rsid w:val="0064672B"/>
    <w:rsid w:val="006503C0"/>
    <w:rsid w:val="0065628C"/>
    <w:rsid w:val="00661694"/>
    <w:rsid w:val="00662AA8"/>
    <w:rsid w:val="00667A8B"/>
    <w:rsid w:val="00672D78"/>
    <w:rsid w:val="00673263"/>
    <w:rsid w:val="006740FC"/>
    <w:rsid w:val="00682A1D"/>
    <w:rsid w:val="006868A7"/>
    <w:rsid w:val="006902BC"/>
    <w:rsid w:val="00694CDD"/>
    <w:rsid w:val="00696D06"/>
    <w:rsid w:val="006A104F"/>
    <w:rsid w:val="006A5B75"/>
    <w:rsid w:val="006B4515"/>
    <w:rsid w:val="006B644D"/>
    <w:rsid w:val="006C1838"/>
    <w:rsid w:val="006C602E"/>
    <w:rsid w:val="006D1FF9"/>
    <w:rsid w:val="006D4ADA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46384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39F6"/>
    <w:rsid w:val="007D41C6"/>
    <w:rsid w:val="007D58D4"/>
    <w:rsid w:val="007E57AD"/>
    <w:rsid w:val="007F246F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035A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77F1"/>
    <w:rsid w:val="00870C75"/>
    <w:rsid w:val="00873BB1"/>
    <w:rsid w:val="0087477B"/>
    <w:rsid w:val="008806C3"/>
    <w:rsid w:val="00886349"/>
    <w:rsid w:val="00894767"/>
    <w:rsid w:val="0089612D"/>
    <w:rsid w:val="008A114E"/>
    <w:rsid w:val="008A48A7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E59CD"/>
    <w:rsid w:val="008F27E5"/>
    <w:rsid w:val="008F353D"/>
    <w:rsid w:val="008F42E1"/>
    <w:rsid w:val="008F7051"/>
    <w:rsid w:val="008F7969"/>
    <w:rsid w:val="009023AE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4114D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3A1A"/>
    <w:rsid w:val="009D79D3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F61"/>
    <w:rsid w:val="00A23F33"/>
    <w:rsid w:val="00A26918"/>
    <w:rsid w:val="00A30802"/>
    <w:rsid w:val="00A326B2"/>
    <w:rsid w:val="00A350AB"/>
    <w:rsid w:val="00A37DF3"/>
    <w:rsid w:val="00A37FB6"/>
    <w:rsid w:val="00A4175C"/>
    <w:rsid w:val="00A4186B"/>
    <w:rsid w:val="00A41909"/>
    <w:rsid w:val="00A47A68"/>
    <w:rsid w:val="00A53472"/>
    <w:rsid w:val="00A5400B"/>
    <w:rsid w:val="00A55E66"/>
    <w:rsid w:val="00A56179"/>
    <w:rsid w:val="00A658F6"/>
    <w:rsid w:val="00A66044"/>
    <w:rsid w:val="00A67324"/>
    <w:rsid w:val="00A70007"/>
    <w:rsid w:val="00A73672"/>
    <w:rsid w:val="00A8521C"/>
    <w:rsid w:val="00A866E2"/>
    <w:rsid w:val="00AA1384"/>
    <w:rsid w:val="00AA5CF3"/>
    <w:rsid w:val="00AB2670"/>
    <w:rsid w:val="00AB3866"/>
    <w:rsid w:val="00AB3FFC"/>
    <w:rsid w:val="00AB7911"/>
    <w:rsid w:val="00AC51C3"/>
    <w:rsid w:val="00AD049A"/>
    <w:rsid w:val="00AD459A"/>
    <w:rsid w:val="00AD5D87"/>
    <w:rsid w:val="00AD788D"/>
    <w:rsid w:val="00AE3F41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2243"/>
    <w:rsid w:val="00BC45D8"/>
    <w:rsid w:val="00BC602F"/>
    <w:rsid w:val="00BD54CF"/>
    <w:rsid w:val="00BE1B38"/>
    <w:rsid w:val="00BE28E0"/>
    <w:rsid w:val="00BE4FB6"/>
    <w:rsid w:val="00BE755E"/>
    <w:rsid w:val="00BF0B17"/>
    <w:rsid w:val="00BF1980"/>
    <w:rsid w:val="00BF25CB"/>
    <w:rsid w:val="00BF6BA2"/>
    <w:rsid w:val="00BF7A1E"/>
    <w:rsid w:val="00C10F6C"/>
    <w:rsid w:val="00C1514B"/>
    <w:rsid w:val="00C309B2"/>
    <w:rsid w:val="00C34307"/>
    <w:rsid w:val="00C40B9D"/>
    <w:rsid w:val="00C45C69"/>
    <w:rsid w:val="00C5070A"/>
    <w:rsid w:val="00C543A1"/>
    <w:rsid w:val="00C569B0"/>
    <w:rsid w:val="00C61D29"/>
    <w:rsid w:val="00C71537"/>
    <w:rsid w:val="00C7490E"/>
    <w:rsid w:val="00C75DBF"/>
    <w:rsid w:val="00C7692F"/>
    <w:rsid w:val="00C878CC"/>
    <w:rsid w:val="00C90013"/>
    <w:rsid w:val="00C92E90"/>
    <w:rsid w:val="00C94C3C"/>
    <w:rsid w:val="00C963D4"/>
    <w:rsid w:val="00CA154F"/>
    <w:rsid w:val="00CA76AF"/>
    <w:rsid w:val="00CA7C2D"/>
    <w:rsid w:val="00CC03DB"/>
    <w:rsid w:val="00CC50C8"/>
    <w:rsid w:val="00CD5727"/>
    <w:rsid w:val="00CE1496"/>
    <w:rsid w:val="00CE736E"/>
    <w:rsid w:val="00CF14EF"/>
    <w:rsid w:val="00CF1577"/>
    <w:rsid w:val="00CF48B5"/>
    <w:rsid w:val="00CF7558"/>
    <w:rsid w:val="00CF7737"/>
    <w:rsid w:val="00D054B6"/>
    <w:rsid w:val="00D15BC4"/>
    <w:rsid w:val="00D20920"/>
    <w:rsid w:val="00D22318"/>
    <w:rsid w:val="00D2466E"/>
    <w:rsid w:val="00D3199B"/>
    <w:rsid w:val="00D34FFF"/>
    <w:rsid w:val="00D4055A"/>
    <w:rsid w:val="00D413D2"/>
    <w:rsid w:val="00D434AA"/>
    <w:rsid w:val="00D44A22"/>
    <w:rsid w:val="00D44C64"/>
    <w:rsid w:val="00D44C8D"/>
    <w:rsid w:val="00D45B3E"/>
    <w:rsid w:val="00D468AA"/>
    <w:rsid w:val="00D57423"/>
    <w:rsid w:val="00D57C7F"/>
    <w:rsid w:val="00D57F01"/>
    <w:rsid w:val="00D60F14"/>
    <w:rsid w:val="00D71A33"/>
    <w:rsid w:val="00D743D9"/>
    <w:rsid w:val="00D82006"/>
    <w:rsid w:val="00D82864"/>
    <w:rsid w:val="00D82B9D"/>
    <w:rsid w:val="00D908D7"/>
    <w:rsid w:val="00D9091B"/>
    <w:rsid w:val="00D93AD2"/>
    <w:rsid w:val="00D96163"/>
    <w:rsid w:val="00D962FC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D71AD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4386"/>
    <w:rsid w:val="00E45E07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1B98"/>
    <w:rsid w:val="00E96BDE"/>
    <w:rsid w:val="00EA19D0"/>
    <w:rsid w:val="00EA3A7A"/>
    <w:rsid w:val="00EB09C6"/>
    <w:rsid w:val="00EB1E54"/>
    <w:rsid w:val="00EC2BAC"/>
    <w:rsid w:val="00EC3A76"/>
    <w:rsid w:val="00ED3D80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6124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3786"/>
    <w:rsid w:val="00FD76DE"/>
    <w:rsid w:val="00FD7775"/>
    <w:rsid w:val="00FE17BC"/>
    <w:rsid w:val="00FE3930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A315A8D4-77A4-4DA6-B9BA-554D0532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E44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4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5384F-DDD3-48AC-9125-E828E3FF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6874</Words>
  <Characters>41246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Anna Bakalarczyk</cp:lastModifiedBy>
  <cp:revision>4</cp:revision>
  <cp:lastPrinted>2018-10-24T10:01:00Z</cp:lastPrinted>
  <dcterms:created xsi:type="dcterms:W3CDTF">2018-12-19T11:34:00Z</dcterms:created>
  <dcterms:modified xsi:type="dcterms:W3CDTF">2019-01-16T08:22:00Z</dcterms:modified>
</cp:coreProperties>
</file>