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5100A4">
        <w:rPr>
          <w:rFonts w:ascii="Calibri" w:eastAsia="Times New Roman" w:hAnsi="Calibri" w:cs="Arial"/>
          <w:b/>
          <w:sz w:val="16"/>
          <w:szCs w:val="16"/>
        </w:rPr>
        <w:t xml:space="preserve">38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E8131A">
        <w:rPr>
          <w:rFonts w:ascii="Calibri" w:eastAsia="Times New Roman" w:hAnsi="Calibri" w:cs="Arial"/>
          <w:b/>
          <w:sz w:val="16"/>
          <w:szCs w:val="16"/>
        </w:rPr>
        <w:t>09</w:t>
      </w:r>
      <w:r w:rsidR="00A90D1B">
        <w:rPr>
          <w:rFonts w:ascii="Calibri" w:eastAsia="Times New Roman" w:hAnsi="Calibri" w:cs="Arial"/>
          <w:b/>
          <w:sz w:val="16"/>
          <w:szCs w:val="16"/>
        </w:rPr>
        <w:t xml:space="preserve"> czerwca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1A0A36">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sidR="00B55555">
              <w:rPr>
                <w:noProof/>
                <w:webHidden/>
              </w:rPr>
              <w:fldChar w:fldCharType="begin"/>
            </w:r>
            <w:r w:rsidR="00B55555">
              <w:rPr>
                <w:noProof/>
                <w:webHidden/>
              </w:rPr>
              <w:instrText xml:space="preserve"> PAGEREF _Toc453572169 \h </w:instrText>
            </w:r>
            <w:r w:rsidR="00B55555">
              <w:rPr>
                <w:noProof/>
                <w:webHidden/>
              </w:rPr>
            </w:r>
            <w:r w:rsidR="00B55555">
              <w:rPr>
                <w:noProof/>
                <w:webHidden/>
              </w:rPr>
              <w:fldChar w:fldCharType="separate"/>
            </w:r>
            <w:r w:rsidR="00B55555">
              <w:rPr>
                <w:noProof/>
                <w:webHidden/>
              </w:rPr>
              <w:t>6</w:t>
            </w:r>
            <w:r w:rsidR="00B55555">
              <w:rPr>
                <w:noProof/>
                <w:webHidden/>
              </w:rPr>
              <w:fldChar w:fldCharType="end"/>
            </w:r>
          </w:hyperlink>
        </w:p>
        <w:p w:rsidR="00B55555" w:rsidRDefault="00B00CFE">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_Toc453572170 \h </w:instrText>
            </w:r>
            <w:r w:rsidR="00B55555">
              <w:rPr>
                <w:noProof/>
                <w:webHidden/>
              </w:rPr>
            </w:r>
            <w:r w:rsidR="00B55555">
              <w:rPr>
                <w:noProof/>
                <w:webHidden/>
              </w:rPr>
              <w:fldChar w:fldCharType="separate"/>
            </w:r>
            <w:r w:rsidR="00B55555">
              <w:rPr>
                <w:noProof/>
                <w:webHidden/>
              </w:rPr>
              <w:t>8</w:t>
            </w:r>
            <w:r w:rsidR="00B55555">
              <w:rPr>
                <w:noProof/>
                <w:webHidden/>
              </w:rPr>
              <w:fldChar w:fldCharType="end"/>
            </w:r>
          </w:hyperlink>
        </w:p>
        <w:p w:rsidR="00B55555" w:rsidRDefault="00B00CFE">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_Toc453572171 \h </w:instrText>
            </w:r>
            <w:r w:rsidR="00B55555">
              <w:rPr>
                <w:noProof/>
                <w:webHidden/>
              </w:rPr>
            </w:r>
            <w:r w:rsidR="00B55555">
              <w:rPr>
                <w:noProof/>
                <w:webHidden/>
              </w:rPr>
              <w:fldChar w:fldCharType="separate"/>
            </w:r>
            <w:r w:rsidR="00B55555">
              <w:rPr>
                <w:noProof/>
                <w:webHidden/>
              </w:rPr>
              <w:t>8</w:t>
            </w:r>
            <w:r w:rsidR="00B55555">
              <w:rPr>
                <w:noProof/>
                <w:webHidden/>
              </w:rPr>
              <w:fldChar w:fldCharType="end"/>
            </w:r>
          </w:hyperlink>
        </w:p>
        <w:p w:rsidR="00B55555" w:rsidRDefault="00B00CFE">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_Toc453572172 \h </w:instrText>
            </w:r>
            <w:r w:rsidR="00B55555">
              <w:rPr>
                <w:noProof/>
                <w:webHidden/>
              </w:rPr>
            </w:r>
            <w:r w:rsidR="00B55555">
              <w:rPr>
                <w:noProof/>
                <w:webHidden/>
              </w:rPr>
              <w:fldChar w:fldCharType="separate"/>
            </w:r>
            <w:r w:rsidR="00B55555">
              <w:rPr>
                <w:noProof/>
                <w:webHidden/>
              </w:rPr>
              <w:t>16</w:t>
            </w:r>
            <w:r w:rsidR="00B55555">
              <w:rPr>
                <w:noProof/>
                <w:webHidden/>
              </w:rPr>
              <w:fldChar w:fldCharType="end"/>
            </w:r>
          </w:hyperlink>
        </w:p>
        <w:p w:rsidR="00B55555" w:rsidRDefault="00B00CFE">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B55555">
              <w:rPr>
                <w:noProof/>
                <w:webHidden/>
              </w:rPr>
              <w:fldChar w:fldCharType="begin"/>
            </w:r>
            <w:r w:rsidR="00B55555">
              <w:rPr>
                <w:noProof/>
                <w:webHidden/>
              </w:rPr>
              <w:instrText xml:space="preserve"> PAGEREF _Toc453572173 \h </w:instrText>
            </w:r>
            <w:r w:rsidR="00B55555">
              <w:rPr>
                <w:noProof/>
                <w:webHidden/>
              </w:rPr>
            </w:r>
            <w:r w:rsidR="00B55555">
              <w:rPr>
                <w:noProof/>
                <w:webHidden/>
              </w:rPr>
              <w:fldChar w:fldCharType="separate"/>
            </w:r>
            <w:r w:rsidR="00B55555">
              <w:rPr>
                <w:noProof/>
                <w:webHidden/>
              </w:rPr>
              <w:t>32</w:t>
            </w:r>
            <w:r w:rsidR="00B55555">
              <w:rPr>
                <w:noProof/>
                <w:webHidden/>
              </w:rPr>
              <w:fldChar w:fldCharType="end"/>
            </w:r>
          </w:hyperlink>
        </w:p>
        <w:p w:rsidR="00B55555" w:rsidRDefault="00B00CFE">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_Toc453572174 \h </w:instrText>
            </w:r>
            <w:r w:rsidR="00B55555">
              <w:rPr>
                <w:noProof/>
                <w:webHidden/>
              </w:rPr>
            </w:r>
            <w:r w:rsidR="00B55555">
              <w:rPr>
                <w:noProof/>
                <w:webHidden/>
              </w:rPr>
              <w:fldChar w:fldCharType="separate"/>
            </w:r>
            <w:r w:rsidR="00B55555">
              <w:rPr>
                <w:noProof/>
                <w:webHidden/>
              </w:rPr>
              <w:t>32</w:t>
            </w:r>
            <w:r w:rsidR="00B55555">
              <w:rPr>
                <w:noProof/>
                <w:webHidden/>
              </w:rPr>
              <w:fldChar w:fldCharType="end"/>
            </w:r>
          </w:hyperlink>
        </w:p>
        <w:p w:rsidR="00B55555" w:rsidRDefault="00B00CFE">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_Toc453572175 \h </w:instrText>
            </w:r>
            <w:r w:rsidR="00B55555">
              <w:rPr>
                <w:noProof/>
                <w:webHidden/>
              </w:rPr>
            </w:r>
            <w:r w:rsidR="00B55555">
              <w:rPr>
                <w:noProof/>
                <w:webHidden/>
              </w:rPr>
              <w:fldChar w:fldCharType="separate"/>
            </w:r>
            <w:r w:rsidR="00B55555">
              <w:rPr>
                <w:noProof/>
                <w:webHidden/>
              </w:rPr>
              <w:t>49</w:t>
            </w:r>
            <w:r w:rsidR="00B55555">
              <w:rPr>
                <w:noProof/>
                <w:webHidden/>
              </w:rPr>
              <w:fldChar w:fldCharType="end"/>
            </w:r>
          </w:hyperlink>
        </w:p>
        <w:p w:rsidR="00B55555" w:rsidRDefault="00B00CFE">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B55555">
              <w:rPr>
                <w:noProof/>
                <w:webHidden/>
              </w:rPr>
              <w:fldChar w:fldCharType="begin"/>
            </w:r>
            <w:r w:rsidR="00B55555">
              <w:rPr>
                <w:noProof/>
                <w:webHidden/>
              </w:rPr>
              <w:instrText xml:space="preserve"> PAGEREF _Toc453572176 \h </w:instrText>
            </w:r>
            <w:r w:rsidR="00B55555">
              <w:rPr>
                <w:noProof/>
                <w:webHidden/>
              </w:rPr>
            </w:r>
            <w:r w:rsidR="00B55555">
              <w:rPr>
                <w:noProof/>
                <w:webHidden/>
              </w:rPr>
              <w:fldChar w:fldCharType="separate"/>
            </w:r>
            <w:r w:rsidR="00B55555">
              <w:rPr>
                <w:noProof/>
                <w:webHidden/>
              </w:rPr>
              <w:t>317</w:t>
            </w:r>
            <w:r w:rsidR="00B55555">
              <w:rPr>
                <w:noProof/>
                <w:webHidden/>
              </w:rPr>
              <w:fldChar w:fldCharType="end"/>
            </w:r>
          </w:hyperlink>
        </w:p>
        <w:p w:rsidR="00B55555" w:rsidRDefault="00B00CFE">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B55555">
              <w:rPr>
                <w:noProof/>
                <w:webHidden/>
              </w:rPr>
              <w:fldChar w:fldCharType="begin"/>
            </w:r>
            <w:r w:rsidR="00B55555">
              <w:rPr>
                <w:noProof/>
                <w:webHidden/>
              </w:rPr>
              <w:instrText xml:space="preserve"> PAGEREF _Toc453572177 \h </w:instrText>
            </w:r>
            <w:r w:rsidR="00B55555">
              <w:rPr>
                <w:noProof/>
                <w:webHidden/>
              </w:rPr>
            </w:r>
            <w:r w:rsidR="00B55555">
              <w:rPr>
                <w:noProof/>
                <w:webHidden/>
              </w:rPr>
              <w:fldChar w:fldCharType="separate"/>
            </w:r>
            <w:r w:rsidR="00B55555">
              <w:rPr>
                <w:noProof/>
                <w:webHidden/>
              </w:rPr>
              <w:t>355</w:t>
            </w:r>
            <w:r w:rsidR="00B55555">
              <w:rPr>
                <w:noProof/>
                <w:webHidden/>
              </w:rPr>
              <w:fldChar w:fldCharType="end"/>
            </w:r>
          </w:hyperlink>
        </w:p>
        <w:p w:rsidR="00B55555" w:rsidRDefault="00B00CFE">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_Toc453572178 \h </w:instrText>
            </w:r>
            <w:r w:rsidR="00B55555">
              <w:rPr>
                <w:noProof/>
                <w:webHidden/>
              </w:rPr>
            </w:r>
            <w:r w:rsidR="00B55555">
              <w:rPr>
                <w:noProof/>
                <w:webHidden/>
              </w:rPr>
              <w:fldChar w:fldCharType="separate"/>
            </w:r>
            <w:r w:rsidR="00B55555">
              <w:rPr>
                <w:noProof/>
                <w:webHidden/>
              </w:rPr>
              <w:t>357</w:t>
            </w:r>
            <w:r w:rsidR="00B55555">
              <w:rPr>
                <w:noProof/>
                <w:webHidden/>
              </w:rPr>
              <w:fldChar w:fldCharType="end"/>
            </w:r>
          </w:hyperlink>
        </w:p>
        <w:p w:rsidR="00B55555" w:rsidRDefault="00B00CFE">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_Toc453572179 \h </w:instrText>
            </w:r>
            <w:r w:rsidR="00B55555">
              <w:rPr>
                <w:noProof/>
                <w:webHidden/>
              </w:rPr>
            </w:r>
            <w:r w:rsidR="00B55555">
              <w:rPr>
                <w:noProof/>
                <w:webHidden/>
              </w:rPr>
              <w:fldChar w:fldCharType="separate"/>
            </w:r>
            <w:r w:rsidR="00B55555">
              <w:rPr>
                <w:noProof/>
                <w:webHidden/>
              </w:rPr>
              <w:t>357</w:t>
            </w:r>
            <w:r w:rsidR="00B55555">
              <w:rPr>
                <w:noProof/>
                <w:webHidden/>
              </w:rPr>
              <w:fldChar w:fldCharType="end"/>
            </w:r>
          </w:hyperlink>
        </w:p>
        <w:p w:rsidR="00B55555" w:rsidRDefault="00B00CFE">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B55555">
              <w:rPr>
                <w:noProof/>
                <w:webHidden/>
              </w:rPr>
              <w:fldChar w:fldCharType="begin"/>
            </w:r>
            <w:r w:rsidR="00B55555">
              <w:rPr>
                <w:noProof/>
                <w:webHidden/>
              </w:rPr>
              <w:instrText xml:space="preserve"> PAGEREF _Toc453572180 \h </w:instrText>
            </w:r>
            <w:r w:rsidR="00B55555">
              <w:rPr>
                <w:noProof/>
                <w:webHidden/>
              </w:rPr>
            </w:r>
            <w:r w:rsidR="00B55555">
              <w:rPr>
                <w:noProof/>
                <w:webHidden/>
              </w:rPr>
              <w:fldChar w:fldCharType="separate"/>
            </w:r>
            <w:r w:rsidR="00B55555">
              <w:rPr>
                <w:noProof/>
                <w:webHidden/>
              </w:rPr>
              <w:t>367</w:t>
            </w:r>
            <w:r w:rsidR="00B55555">
              <w:rPr>
                <w:noProof/>
                <w:webHidden/>
              </w:rPr>
              <w:fldChar w:fldCharType="end"/>
            </w:r>
          </w:hyperlink>
        </w:p>
        <w:p w:rsidR="00B55555" w:rsidRDefault="00B00CFE">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_Toc453572181 \h </w:instrText>
            </w:r>
            <w:r w:rsidR="00B55555">
              <w:rPr>
                <w:noProof/>
                <w:webHidden/>
              </w:rPr>
            </w:r>
            <w:r w:rsidR="00B55555">
              <w:rPr>
                <w:noProof/>
                <w:webHidden/>
              </w:rPr>
              <w:fldChar w:fldCharType="separate"/>
            </w:r>
            <w:r w:rsidR="00B55555">
              <w:rPr>
                <w:noProof/>
                <w:webHidden/>
              </w:rPr>
              <w:t>367</w:t>
            </w:r>
            <w:r w:rsidR="00B55555">
              <w:rPr>
                <w:noProof/>
                <w:webHidden/>
              </w:rPr>
              <w:fldChar w:fldCharType="end"/>
            </w:r>
          </w:hyperlink>
        </w:p>
        <w:p w:rsidR="00B55555" w:rsidRDefault="00B00CFE">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B55555">
              <w:rPr>
                <w:noProof/>
                <w:webHidden/>
              </w:rPr>
              <w:fldChar w:fldCharType="begin"/>
            </w:r>
            <w:r w:rsidR="00B55555">
              <w:rPr>
                <w:noProof/>
                <w:webHidden/>
              </w:rPr>
              <w:instrText xml:space="preserve"> PAGEREF _Toc453572182 \h </w:instrText>
            </w:r>
            <w:r w:rsidR="00B55555">
              <w:rPr>
                <w:noProof/>
                <w:webHidden/>
              </w:rPr>
            </w:r>
            <w:r w:rsidR="00B55555">
              <w:rPr>
                <w:noProof/>
                <w:webHidden/>
              </w:rPr>
              <w:fldChar w:fldCharType="separate"/>
            </w:r>
            <w:r w:rsidR="00B55555">
              <w:rPr>
                <w:noProof/>
                <w:webHidden/>
              </w:rPr>
              <w:t>381</w:t>
            </w:r>
            <w:r w:rsidR="00B55555">
              <w:rPr>
                <w:noProof/>
                <w:webHidden/>
              </w:rPr>
              <w:fldChar w:fldCharType="end"/>
            </w:r>
          </w:hyperlink>
        </w:p>
        <w:p w:rsidR="00B55555" w:rsidRDefault="00B00CFE">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B55555">
              <w:rPr>
                <w:noProof/>
                <w:webHidden/>
              </w:rPr>
              <w:fldChar w:fldCharType="begin"/>
            </w:r>
            <w:r w:rsidR="00B55555">
              <w:rPr>
                <w:noProof/>
                <w:webHidden/>
              </w:rPr>
              <w:instrText xml:space="preserve"> PAGEREF _Toc453572183 \h </w:instrText>
            </w:r>
            <w:r w:rsidR="00B55555">
              <w:rPr>
                <w:noProof/>
                <w:webHidden/>
              </w:rPr>
            </w:r>
            <w:r w:rsidR="00B55555">
              <w:rPr>
                <w:noProof/>
                <w:webHidden/>
              </w:rPr>
              <w:fldChar w:fldCharType="separate"/>
            </w:r>
            <w:r w:rsidR="00B55555">
              <w:rPr>
                <w:noProof/>
                <w:webHidden/>
              </w:rPr>
              <w:t>390</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_Toc453572184 \h </w:instrText>
            </w:r>
            <w:r w:rsidR="00B55555">
              <w:rPr>
                <w:noProof/>
                <w:webHidden/>
              </w:rPr>
            </w:r>
            <w:r w:rsidR="00B55555">
              <w:rPr>
                <w:noProof/>
                <w:webHidden/>
              </w:rPr>
              <w:fldChar w:fldCharType="separate"/>
            </w:r>
            <w:r w:rsidR="00B55555">
              <w:rPr>
                <w:noProof/>
                <w:webHidden/>
              </w:rPr>
              <w:t>395</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B55555">
              <w:rPr>
                <w:noProof/>
                <w:webHidden/>
              </w:rPr>
              <w:fldChar w:fldCharType="begin"/>
            </w:r>
            <w:r w:rsidR="00B55555">
              <w:rPr>
                <w:noProof/>
                <w:webHidden/>
              </w:rPr>
              <w:instrText xml:space="preserve"> PAGEREF _Toc453572185 \h </w:instrText>
            </w:r>
            <w:r w:rsidR="00B55555">
              <w:rPr>
                <w:noProof/>
                <w:webHidden/>
              </w:rPr>
            </w:r>
            <w:r w:rsidR="00B55555">
              <w:rPr>
                <w:noProof/>
                <w:webHidden/>
              </w:rPr>
              <w:fldChar w:fldCharType="separate"/>
            </w:r>
            <w:r w:rsidR="00B55555">
              <w:rPr>
                <w:noProof/>
                <w:webHidden/>
              </w:rPr>
              <w:t>399</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B55555">
              <w:rPr>
                <w:noProof/>
                <w:webHidden/>
              </w:rPr>
              <w:fldChar w:fldCharType="begin"/>
            </w:r>
            <w:r w:rsidR="00B55555">
              <w:rPr>
                <w:noProof/>
                <w:webHidden/>
              </w:rPr>
              <w:instrText xml:space="preserve"> PAGEREF _Toc453572186 \h </w:instrText>
            </w:r>
            <w:r w:rsidR="00B55555">
              <w:rPr>
                <w:noProof/>
                <w:webHidden/>
              </w:rPr>
            </w:r>
            <w:r w:rsidR="00B55555">
              <w:rPr>
                <w:noProof/>
                <w:webHidden/>
              </w:rPr>
              <w:fldChar w:fldCharType="separate"/>
            </w:r>
            <w:r w:rsidR="00B55555">
              <w:rPr>
                <w:noProof/>
                <w:webHidden/>
              </w:rPr>
              <w:t>405</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_Toc453572187 \h </w:instrText>
            </w:r>
            <w:r w:rsidR="00B55555">
              <w:rPr>
                <w:noProof/>
                <w:webHidden/>
              </w:rPr>
            </w:r>
            <w:r w:rsidR="00B55555">
              <w:rPr>
                <w:noProof/>
                <w:webHidden/>
              </w:rPr>
              <w:fldChar w:fldCharType="separate"/>
            </w:r>
            <w:r w:rsidR="00B55555">
              <w:rPr>
                <w:noProof/>
                <w:webHidden/>
              </w:rPr>
              <w:t>407</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B55555">
              <w:rPr>
                <w:noProof/>
                <w:webHidden/>
              </w:rPr>
              <w:fldChar w:fldCharType="begin"/>
            </w:r>
            <w:r w:rsidR="00B55555">
              <w:rPr>
                <w:noProof/>
                <w:webHidden/>
              </w:rPr>
              <w:instrText xml:space="preserve"> PAGEREF _Toc453572188 \h </w:instrText>
            </w:r>
            <w:r w:rsidR="00B55555">
              <w:rPr>
                <w:noProof/>
                <w:webHidden/>
              </w:rPr>
            </w:r>
            <w:r w:rsidR="00B55555">
              <w:rPr>
                <w:noProof/>
                <w:webHidden/>
              </w:rPr>
              <w:fldChar w:fldCharType="separate"/>
            </w:r>
            <w:r w:rsidR="00B55555">
              <w:rPr>
                <w:noProof/>
                <w:webHidden/>
              </w:rPr>
              <w:t>413</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B55555">
              <w:rPr>
                <w:noProof/>
                <w:webHidden/>
              </w:rPr>
              <w:fldChar w:fldCharType="begin"/>
            </w:r>
            <w:r w:rsidR="00B55555">
              <w:rPr>
                <w:noProof/>
                <w:webHidden/>
              </w:rPr>
              <w:instrText xml:space="preserve"> PAGEREF _Toc453572189 \h </w:instrText>
            </w:r>
            <w:r w:rsidR="00B55555">
              <w:rPr>
                <w:noProof/>
                <w:webHidden/>
              </w:rPr>
            </w:r>
            <w:r w:rsidR="00B55555">
              <w:rPr>
                <w:noProof/>
                <w:webHidden/>
              </w:rPr>
              <w:fldChar w:fldCharType="separate"/>
            </w:r>
            <w:r w:rsidR="00B55555">
              <w:rPr>
                <w:noProof/>
                <w:webHidden/>
              </w:rPr>
              <w:t>419</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B55555">
              <w:rPr>
                <w:noProof/>
                <w:webHidden/>
              </w:rPr>
              <w:fldChar w:fldCharType="begin"/>
            </w:r>
            <w:r w:rsidR="00B55555">
              <w:rPr>
                <w:noProof/>
                <w:webHidden/>
              </w:rPr>
              <w:instrText xml:space="preserve"> PAGEREF _Toc453572190 \h </w:instrText>
            </w:r>
            <w:r w:rsidR="00B55555">
              <w:rPr>
                <w:noProof/>
                <w:webHidden/>
              </w:rPr>
            </w:r>
            <w:r w:rsidR="00B55555">
              <w:rPr>
                <w:noProof/>
                <w:webHidden/>
              </w:rPr>
              <w:fldChar w:fldCharType="separate"/>
            </w:r>
            <w:r w:rsidR="00B55555">
              <w:rPr>
                <w:noProof/>
                <w:webHidden/>
              </w:rPr>
              <w:t>420</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_Toc453572191 \h </w:instrText>
            </w:r>
            <w:r w:rsidR="00B55555">
              <w:rPr>
                <w:noProof/>
                <w:webHidden/>
              </w:rPr>
            </w:r>
            <w:r w:rsidR="00B55555">
              <w:rPr>
                <w:noProof/>
                <w:webHidden/>
              </w:rPr>
              <w:fldChar w:fldCharType="separate"/>
            </w:r>
            <w:r w:rsidR="00B55555">
              <w:rPr>
                <w:noProof/>
                <w:webHidden/>
              </w:rPr>
              <w:t>421</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B55555">
              <w:rPr>
                <w:noProof/>
                <w:webHidden/>
              </w:rPr>
              <w:fldChar w:fldCharType="begin"/>
            </w:r>
            <w:r w:rsidR="00B55555">
              <w:rPr>
                <w:noProof/>
                <w:webHidden/>
              </w:rPr>
              <w:instrText xml:space="preserve"> PAGEREF _Toc453572192 \h </w:instrText>
            </w:r>
            <w:r w:rsidR="00B55555">
              <w:rPr>
                <w:noProof/>
                <w:webHidden/>
              </w:rPr>
            </w:r>
            <w:r w:rsidR="00B55555">
              <w:rPr>
                <w:noProof/>
                <w:webHidden/>
              </w:rPr>
              <w:fldChar w:fldCharType="separate"/>
            </w:r>
            <w:r w:rsidR="00B55555">
              <w:rPr>
                <w:noProof/>
                <w:webHidden/>
              </w:rPr>
              <w:t>421</w:t>
            </w:r>
            <w:r w:rsidR="00B55555">
              <w:rPr>
                <w:noProof/>
                <w:webHidden/>
              </w:rPr>
              <w:fldChar w:fldCharType="end"/>
            </w:r>
          </w:hyperlink>
        </w:p>
        <w:p w:rsidR="00B55555" w:rsidRDefault="00B00CFE">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B55555">
              <w:rPr>
                <w:noProof/>
                <w:webHidden/>
              </w:rPr>
              <w:fldChar w:fldCharType="begin"/>
            </w:r>
            <w:r w:rsidR="00B55555">
              <w:rPr>
                <w:noProof/>
                <w:webHidden/>
              </w:rPr>
              <w:instrText xml:space="preserve"> PAGEREF _Toc453572193 \h </w:instrText>
            </w:r>
            <w:r w:rsidR="00B55555">
              <w:rPr>
                <w:noProof/>
                <w:webHidden/>
              </w:rPr>
            </w:r>
            <w:r w:rsidR="00B55555">
              <w:rPr>
                <w:noProof/>
                <w:webHidden/>
              </w:rPr>
              <w:fldChar w:fldCharType="separate"/>
            </w:r>
            <w:r w:rsidR="00B55555">
              <w:rPr>
                <w:noProof/>
                <w:webHidden/>
              </w:rPr>
              <w:t>424</w:t>
            </w:r>
            <w:r w:rsidR="00B55555">
              <w:rPr>
                <w:noProof/>
                <w:webHidden/>
              </w:rPr>
              <w:fldChar w:fldCharType="end"/>
            </w:r>
          </w:hyperlink>
        </w:p>
        <w:p w:rsidR="00B55555" w:rsidRDefault="00B00CFE">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_Toc453572194 \h </w:instrText>
            </w:r>
            <w:r w:rsidR="00B55555">
              <w:rPr>
                <w:noProof/>
                <w:webHidden/>
              </w:rPr>
            </w:r>
            <w:r w:rsidR="00B55555">
              <w:rPr>
                <w:noProof/>
                <w:webHidden/>
              </w:rPr>
              <w:fldChar w:fldCharType="separate"/>
            </w:r>
            <w:r w:rsidR="00B55555">
              <w:rPr>
                <w:noProof/>
                <w:webHidden/>
              </w:rPr>
              <w:t>424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B55555">
              <w:rPr>
                <w:noProof/>
                <w:webHidden/>
              </w:rPr>
              <w:fldChar w:fldCharType="begin"/>
            </w:r>
            <w:r w:rsidR="00B55555">
              <w:rPr>
                <w:noProof/>
                <w:webHidden/>
              </w:rPr>
              <w:instrText xml:space="preserve"> PAGEREF _Toc453572195 \h </w:instrText>
            </w:r>
            <w:r w:rsidR="00B55555">
              <w:rPr>
                <w:noProof/>
                <w:webHidden/>
              </w:rPr>
            </w:r>
            <w:r w:rsidR="00B55555">
              <w:rPr>
                <w:noProof/>
                <w:webHidden/>
              </w:rPr>
              <w:fldChar w:fldCharType="separate"/>
            </w:r>
            <w:r w:rsidR="00B55555">
              <w:rPr>
                <w:noProof/>
                <w:webHidden/>
              </w:rPr>
              <w:t>429</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B55555">
              <w:rPr>
                <w:noProof/>
                <w:webHidden/>
              </w:rPr>
              <w:fldChar w:fldCharType="begin"/>
            </w:r>
            <w:r w:rsidR="00B55555">
              <w:rPr>
                <w:noProof/>
                <w:webHidden/>
              </w:rPr>
              <w:instrText xml:space="preserve"> PAGEREF _Toc453572196 \h </w:instrText>
            </w:r>
            <w:r w:rsidR="00B55555">
              <w:rPr>
                <w:noProof/>
                <w:webHidden/>
              </w:rPr>
            </w:r>
            <w:r w:rsidR="00B55555">
              <w:rPr>
                <w:noProof/>
                <w:webHidden/>
              </w:rPr>
              <w:fldChar w:fldCharType="separate"/>
            </w:r>
            <w:r w:rsidR="00B55555">
              <w:rPr>
                <w:noProof/>
                <w:webHidden/>
              </w:rPr>
              <w:t>433</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B55555">
              <w:rPr>
                <w:noProof/>
                <w:webHidden/>
              </w:rPr>
              <w:fldChar w:fldCharType="begin"/>
            </w:r>
            <w:r w:rsidR="00B55555">
              <w:rPr>
                <w:noProof/>
                <w:webHidden/>
              </w:rPr>
              <w:instrText xml:space="preserve"> PAGEREF _Toc453572197 \h </w:instrText>
            </w:r>
            <w:r w:rsidR="00B55555">
              <w:rPr>
                <w:noProof/>
                <w:webHidden/>
              </w:rPr>
            </w:r>
            <w:r w:rsidR="00B55555">
              <w:rPr>
                <w:noProof/>
                <w:webHidden/>
              </w:rPr>
              <w:fldChar w:fldCharType="separate"/>
            </w:r>
            <w:r w:rsidR="00B55555">
              <w:rPr>
                <w:noProof/>
                <w:webHidden/>
              </w:rPr>
              <w:t>433</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B55555">
              <w:rPr>
                <w:noProof/>
                <w:webHidden/>
              </w:rPr>
              <w:fldChar w:fldCharType="begin"/>
            </w:r>
            <w:r w:rsidR="00B55555">
              <w:rPr>
                <w:noProof/>
                <w:webHidden/>
              </w:rPr>
              <w:instrText xml:space="preserve"> PAGEREF _Toc453572198 \h </w:instrText>
            </w:r>
            <w:r w:rsidR="00B55555">
              <w:rPr>
                <w:noProof/>
                <w:webHidden/>
              </w:rPr>
            </w:r>
            <w:r w:rsidR="00B55555">
              <w:rPr>
                <w:noProof/>
                <w:webHidden/>
              </w:rPr>
              <w:fldChar w:fldCharType="separate"/>
            </w:r>
            <w:r w:rsidR="00B55555">
              <w:rPr>
                <w:noProof/>
                <w:webHidden/>
              </w:rPr>
              <w:t>434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_Toc453572199 \h </w:instrText>
            </w:r>
            <w:r w:rsidR="00B55555">
              <w:rPr>
                <w:noProof/>
                <w:webHidden/>
              </w:rPr>
            </w:r>
            <w:r w:rsidR="00B55555">
              <w:rPr>
                <w:noProof/>
                <w:webHidden/>
              </w:rPr>
              <w:fldChar w:fldCharType="separate"/>
            </w:r>
            <w:r w:rsidR="00B55555">
              <w:rPr>
                <w:noProof/>
                <w:webHidden/>
              </w:rPr>
              <w:t>434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B55555">
              <w:rPr>
                <w:noProof/>
                <w:webHidden/>
              </w:rPr>
              <w:fldChar w:fldCharType="begin"/>
            </w:r>
            <w:r w:rsidR="00B55555">
              <w:rPr>
                <w:noProof/>
                <w:webHidden/>
              </w:rPr>
              <w:instrText xml:space="preserve"> PAGEREF _Toc453572200 \h </w:instrText>
            </w:r>
            <w:r w:rsidR="00B55555">
              <w:rPr>
                <w:noProof/>
                <w:webHidden/>
              </w:rPr>
            </w:r>
            <w:r w:rsidR="00B55555">
              <w:rPr>
                <w:noProof/>
                <w:webHidden/>
              </w:rPr>
              <w:fldChar w:fldCharType="separate"/>
            </w:r>
            <w:r w:rsidR="00B55555">
              <w:rPr>
                <w:noProof/>
                <w:webHidden/>
              </w:rPr>
              <w:t>436</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B55555">
              <w:rPr>
                <w:noProof/>
                <w:webHidden/>
              </w:rPr>
              <w:fldChar w:fldCharType="begin"/>
            </w:r>
            <w:r w:rsidR="00B55555">
              <w:rPr>
                <w:noProof/>
                <w:webHidden/>
              </w:rPr>
              <w:instrText xml:space="preserve"> PAGEREF _Toc453572201 \h </w:instrText>
            </w:r>
            <w:r w:rsidR="00B55555">
              <w:rPr>
                <w:noProof/>
                <w:webHidden/>
              </w:rPr>
            </w:r>
            <w:r w:rsidR="00B55555">
              <w:rPr>
                <w:noProof/>
                <w:webHidden/>
              </w:rPr>
              <w:fldChar w:fldCharType="separate"/>
            </w:r>
            <w:r w:rsidR="00B55555">
              <w:rPr>
                <w:noProof/>
                <w:webHidden/>
              </w:rPr>
              <w:t>440</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B55555">
              <w:rPr>
                <w:noProof/>
                <w:webHidden/>
              </w:rPr>
              <w:fldChar w:fldCharType="begin"/>
            </w:r>
            <w:r w:rsidR="00B55555">
              <w:rPr>
                <w:noProof/>
                <w:webHidden/>
              </w:rPr>
              <w:instrText xml:space="preserve"> PAGEREF _Toc453572202 \h </w:instrText>
            </w:r>
            <w:r w:rsidR="00B55555">
              <w:rPr>
                <w:noProof/>
                <w:webHidden/>
              </w:rPr>
            </w:r>
            <w:r w:rsidR="00B55555">
              <w:rPr>
                <w:noProof/>
                <w:webHidden/>
              </w:rPr>
              <w:fldChar w:fldCharType="separate"/>
            </w:r>
            <w:r w:rsidR="00B55555">
              <w:rPr>
                <w:noProof/>
                <w:webHidden/>
              </w:rPr>
              <w:t>440</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_Toc453572203 \h </w:instrText>
            </w:r>
            <w:r w:rsidR="00B55555">
              <w:rPr>
                <w:noProof/>
                <w:webHidden/>
              </w:rPr>
            </w:r>
            <w:r w:rsidR="00B55555">
              <w:rPr>
                <w:noProof/>
                <w:webHidden/>
              </w:rPr>
              <w:fldChar w:fldCharType="separate"/>
            </w:r>
            <w:r w:rsidR="00B55555">
              <w:rPr>
                <w:noProof/>
                <w:webHidden/>
              </w:rPr>
              <w:t>442</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B55555">
              <w:rPr>
                <w:noProof/>
                <w:webHidden/>
              </w:rPr>
              <w:fldChar w:fldCharType="begin"/>
            </w:r>
            <w:r w:rsidR="00B55555">
              <w:rPr>
                <w:noProof/>
                <w:webHidden/>
              </w:rPr>
              <w:instrText xml:space="preserve"> PAGEREF _Toc453572204 \h </w:instrText>
            </w:r>
            <w:r w:rsidR="00B55555">
              <w:rPr>
                <w:noProof/>
                <w:webHidden/>
              </w:rPr>
            </w:r>
            <w:r w:rsidR="00B55555">
              <w:rPr>
                <w:noProof/>
                <w:webHidden/>
              </w:rPr>
              <w:fldChar w:fldCharType="separate"/>
            </w:r>
            <w:r w:rsidR="00B55555">
              <w:rPr>
                <w:noProof/>
                <w:webHidden/>
              </w:rPr>
              <w:t>445</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_Toc453572205 \h </w:instrText>
            </w:r>
            <w:r w:rsidR="00B55555">
              <w:rPr>
                <w:noProof/>
                <w:webHidden/>
              </w:rPr>
            </w:r>
            <w:r w:rsidR="00B55555">
              <w:rPr>
                <w:noProof/>
                <w:webHidden/>
              </w:rPr>
              <w:fldChar w:fldCharType="separate"/>
            </w:r>
            <w:r w:rsidR="00B55555">
              <w:rPr>
                <w:noProof/>
                <w:webHidden/>
              </w:rPr>
              <w:t>445</w:t>
            </w:r>
            <w:r w:rsidR="00B55555">
              <w:rPr>
                <w:noProof/>
                <w:webHidden/>
              </w:rPr>
              <w:fldChar w:fldCharType="end"/>
            </w:r>
          </w:hyperlink>
        </w:p>
        <w:p w:rsidR="00B55555" w:rsidRDefault="00B00CFE">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B55555">
              <w:rPr>
                <w:noProof/>
                <w:webHidden/>
              </w:rPr>
              <w:fldChar w:fldCharType="begin"/>
            </w:r>
            <w:r w:rsidR="00B55555">
              <w:rPr>
                <w:noProof/>
                <w:webHidden/>
              </w:rPr>
              <w:instrText xml:space="preserve"> PAGEREF _Toc453572206 \h </w:instrText>
            </w:r>
            <w:r w:rsidR="00B55555">
              <w:rPr>
                <w:noProof/>
                <w:webHidden/>
              </w:rPr>
            </w:r>
            <w:r w:rsidR="00B55555">
              <w:rPr>
                <w:noProof/>
                <w:webHidden/>
              </w:rPr>
              <w:fldChar w:fldCharType="separate"/>
            </w:r>
            <w:r w:rsidR="00B55555">
              <w:rPr>
                <w:noProof/>
                <w:webHidden/>
              </w:rPr>
              <w:t>448</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B55555">
              <w:rPr>
                <w:noProof/>
                <w:webHidden/>
              </w:rPr>
              <w:fldChar w:fldCharType="begin"/>
            </w:r>
            <w:r w:rsidR="00B55555">
              <w:rPr>
                <w:noProof/>
                <w:webHidden/>
              </w:rPr>
              <w:instrText xml:space="preserve"> PAGEREF _Toc453572207 \h </w:instrText>
            </w:r>
            <w:r w:rsidR="00B55555">
              <w:rPr>
                <w:noProof/>
                <w:webHidden/>
              </w:rPr>
            </w:r>
            <w:r w:rsidR="00B55555">
              <w:rPr>
                <w:noProof/>
                <w:webHidden/>
              </w:rPr>
              <w:fldChar w:fldCharType="separate"/>
            </w:r>
            <w:r w:rsidR="00B55555">
              <w:rPr>
                <w:noProof/>
                <w:webHidden/>
              </w:rPr>
              <w:t>449</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B55555">
              <w:rPr>
                <w:noProof/>
                <w:webHidden/>
              </w:rPr>
              <w:fldChar w:fldCharType="begin"/>
            </w:r>
            <w:r w:rsidR="00B55555">
              <w:rPr>
                <w:noProof/>
                <w:webHidden/>
              </w:rPr>
              <w:instrText xml:space="preserve"> PAGEREF _Toc453572208 \h </w:instrText>
            </w:r>
            <w:r w:rsidR="00B55555">
              <w:rPr>
                <w:noProof/>
                <w:webHidden/>
              </w:rPr>
            </w:r>
            <w:r w:rsidR="00B55555">
              <w:rPr>
                <w:noProof/>
                <w:webHidden/>
              </w:rPr>
              <w:fldChar w:fldCharType="separate"/>
            </w:r>
            <w:r w:rsidR="00B55555">
              <w:rPr>
                <w:noProof/>
                <w:webHidden/>
              </w:rPr>
              <w:t>449</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B55555">
              <w:rPr>
                <w:noProof/>
                <w:webHidden/>
              </w:rPr>
              <w:fldChar w:fldCharType="begin"/>
            </w:r>
            <w:r w:rsidR="00B55555">
              <w:rPr>
                <w:noProof/>
                <w:webHidden/>
              </w:rPr>
              <w:instrText xml:space="preserve"> PAGEREF _Toc453572209 \h </w:instrText>
            </w:r>
            <w:r w:rsidR="00B55555">
              <w:rPr>
                <w:noProof/>
                <w:webHidden/>
              </w:rPr>
            </w:r>
            <w:r w:rsidR="00B55555">
              <w:rPr>
                <w:noProof/>
                <w:webHidden/>
              </w:rPr>
              <w:fldChar w:fldCharType="separate"/>
            </w:r>
            <w:r w:rsidR="00B55555">
              <w:rPr>
                <w:noProof/>
                <w:webHidden/>
              </w:rPr>
              <w:t>453</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B55555">
              <w:rPr>
                <w:noProof/>
                <w:webHidden/>
              </w:rPr>
              <w:fldChar w:fldCharType="begin"/>
            </w:r>
            <w:r w:rsidR="00B55555">
              <w:rPr>
                <w:noProof/>
                <w:webHidden/>
              </w:rPr>
              <w:instrText xml:space="preserve"> PAGEREF _Toc453572210 \h </w:instrText>
            </w:r>
            <w:r w:rsidR="00B55555">
              <w:rPr>
                <w:noProof/>
                <w:webHidden/>
              </w:rPr>
            </w:r>
            <w:r w:rsidR="00B55555">
              <w:rPr>
                <w:noProof/>
                <w:webHidden/>
              </w:rPr>
              <w:fldChar w:fldCharType="separate"/>
            </w:r>
            <w:r w:rsidR="00B55555">
              <w:rPr>
                <w:noProof/>
                <w:webHidden/>
              </w:rPr>
              <w:t>456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_Toc453572211 \h </w:instrText>
            </w:r>
            <w:r w:rsidR="00B55555">
              <w:rPr>
                <w:noProof/>
                <w:webHidden/>
              </w:rPr>
            </w:r>
            <w:r w:rsidR="00B55555">
              <w:rPr>
                <w:noProof/>
                <w:webHidden/>
              </w:rPr>
              <w:fldChar w:fldCharType="separate"/>
            </w:r>
            <w:r w:rsidR="00B55555">
              <w:rPr>
                <w:noProof/>
                <w:webHidden/>
              </w:rPr>
              <w:t>456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B55555">
              <w:rPr>
                <w:noProof/>
                <w:webHidden/>
              </w:rPr>
              <w:fldChar w:fldCharType="begin"/>
            </w:r>
            <w:r w:rsidR="00B55555">
              <w:rPr>
                <w:noProof/>
                <w:webHidden/>
              </w:rPr>
              <w:instrText xml:space="preserve"> PAGEREF _Toc453572212 \h </w:instrText>
            </w:r>
            <w:r w:rsidR="00B55555">
              <w:rPr>
                <w:noProof/>
                <w:webHidden/>
              </w:rPr>
            </w:r>
            <w:r w:rsidR="00B55555">
              <w:rPr>
                <w:noProof/>
                <w:webHidden/>
              </w:rPr>
              <w:fldChar w:fldCharType="separate"/>
            </w:r>
            <w:r w:rsidR="00B55555">
              <w:rPr>
                <w:noProof/>
                <w:webHidden/>
              </w:rPr>
              <w:t>458</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B55555">
              <w:rPr>
                <w:noProof/>
                <w:webHidden/>
              </w:rPr>
              <w:fldChar w:fldCharType="begin"/>
            </w:r>
            <w:r w:rsidR="00B55555">
              <w:rPr>
                <w:noProof/>
                <w:webHidden/>
              </w:rPr>
              <w:instrText xml:space="preserve"> PAGEREF _Toc453572213 \h </w:instrText>
            </w:r>
            <w:r w:rsidR="00B55555">
              <w:rPr>
                <w:noProof/>
                <w:webHidden/>
              </w:rPr>
            </w:r>
            <w:r w:rsidR="00B55555">
              <w:rPr>
                <w:noProof/>
                <w:webHidden/>
              </w:rPr>
              <w:fldChar w:fldCharType="separate"/>
            </w:r>
            <w:r w:rsidR="00B55555">
              <w:rPr>
                <w:noProof/>
                <w:webHidden/>
              </w:rPr>
              <w:t>460</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B55555">
              <w:rPr>
                <w:noProof/>
                <w:webHidden/>
              </w:rPr>
              <w:fldChar w:fldCharType="begin"/>
            </w:r>
            <w:r w:rsidR="00B55555">
              <w:rPr>
                <w:noProof/>
                <w:webHidden/>
              </w:rPr>
              <w:instrText xml:space="preserve"> PAGEREF _Toc453572214 \h </w:instrText>
            </w:r>
            <w:r w:rsidR="00B55555">
              <w:rPr>
                <w:noProof/>
                <w:webHidden/>
              </w:rPr>
            </w:r>
            <w:r w:rsidR="00B55555">
              <w:rPr>
                <w:noProof/>
                <w:webHidden/>
              </w:rPr>
              <w:fldChar w:fldCharType="separate"/>
            </w:r>
            <w:r w:rsidR="00B55555">
              <w:rPr>
                <w:noProof/>
                <w:webHidden/>
              </w:rPr>
              <w:t>460</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_Toc453572215 \h </w:instrText>
            </w:r>
            <w:r w:rsidR="00B55555">
              <w:rPr>
                <w:noProof/>
                <w:webHidden/>
              </w:rPr>
            </w:r>
            <w:r w:rsidR="00B55555">
              <w:rPr>
                <w:noProof/>
                <w:webHidden/>
              </w:rPr>
              <w:fldChar w:fldCharType="separate"/>
            </w:r>
            <w:r w:rsidR="00B55555">
              <w:rPr>
                <w:noProof/>
                <w:webHidden/>
              </w:rPr>
              <w:t>464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B55555">
              <w:rPr>
                <w:noProof/>
                <w:webHidden/>
              </w:rPr>
              <w:fldChar w:fldCharType="begin"/>
            </w:r>
            <w:r w:rsidR="00B55555">
              <w:rPr>
                <w:noProof/>
                <w:webHidden/>
              </w:rPr>
              <w:instrText xml:space="preserve"> PAGEREF _Toc453572216 \h </w:instrText>
            </w:r>
            <w:r w:rsidR="00B55555">
              <w:rPr>
                <w:noProof/>
                <w:webHidden/>
              </w:rPr>
            </w:r>
            <w:r w:rsidR="00B55555">
              <w:rPr>
                <w:noProof/>
                <w:webHidden/>
              </w:rPr>
              <w:fldChar w:fldCharType="separate"/>
            </w:r>
            <w:r w:rsidR="00B55555">
              <w:rPr>
                <w:noProof/>
                <w:webHidden/>
              </w:rPr>
              <w:t>464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_Toc453572217 \h </w:instrText>
            </w:r>
            <w:r w:rsidR="00B55555">
              <w:rPr>
                <w:noProof/>
                <w:webHidden/>
              </w:rPr>
            </w:r>
            <w:r w:rsidR="00B55555">
              <w:rPr>
                <w:noProof/>
                <w:webHidden/>
              </w:rPr>
              <w:fldChar w:fldCharType="separate"/>
            </w:r>
            <w:r w:rsidR="00B55555">
              <w:rPr>
                <w:noProof/>
                <w:webHidden/>
              </w:rPr>
              <w:t>469</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B55555">
              <w:rPr>
                <w:noProof/>
                <w:webHidden/>
              </w:rPr>
              <w:fldChar w:fldCharType="begin"/>
            </w:r>
            <w:r w:rsidR="00B55555">
              <w:rPr>
                <w:noProof/>
                <w:webHidden/>
              </w:rPr>
              <w:instrText xml:space="preserve"> PAGEREF _Toc453572218 \h </w:instrText>
            </w:r>
            <w:r w:rsidR="00B55555">
              <w:rPr>
                <w:noProof/>
                <w:webHidden/>
              </w:rPr>
            </w:r>
            <w:r w:rsidR="00B55555">
              <w:rPr>
                <w:noProof/>
                <w:webHidden/>
              </w:rPr>
              <w:fldChar w:fldCharType="separate"/>
            </w:r>
            <w:r w:rsidR="00B55555">
              <w:rPr>
                <w:noProof/>
                <w:webHidden/>
              </w:rPr>
              <w:t>472</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_Toc453572219 \h </w:instrText>
            </w:r>
            <w:r w:rsidR="00B55555">
              <w:rPr>
                <w:noProof/>
                <w:webHidden/>
              </w:rPr>
            </w:r>
            <w:r w:rsidR="00B55555">
              <w:rPr>
                <w:noProof/>
                <w:webHidden/>
              </w:rPr>
              <w:fldChar w:fldCharType="separate"/>
            </w:r>
            <w:r w:rsidR="00B55555">
              <w:rPr>
                <w:noProof/>
                <w:webHidden/>
              </w:rPr>
              <w:t>472</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B55555">
              <w:rPr>
                <w:noProof/>
                <w:webHidden/>
              </w:rPr>
              <w:fldChar w:fldCharType="begin"/>
            </w:r>
            <w:r w:rsidR="00B55555">
              <w:rPr>
                <w:noProof/>
                <w:webHidden/>
              </w:rPr>
              <w:instrText xml:space="preserve"> PAGEREF _Toc453572220 \h </w:instrText>
            </w:r>
            <w:r w:rsidR="00B55555">
              <w:rPr>
                <w:noProof/>
                <w:webHidden/>
              </w:rPr>
            </w:r>
            <w:r w:rsidR="00B55555">
              <w:rPr>
                <w:noProof/>
                <w:webHidden/>
              </w:rPr>
              <w:fldChar w:fldCharType="separate"/>
            </w:r>
            <w:r w:rsidR="00B55555">
              <w:rPr>
                <w:noProof/>
                <w:webHidden/>
              </w:rPr>
              <w:t>475</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B55555">
              <w:rPr>
                <w:noProof/>
                <w:webHidden/>
              </w:rPr>
              <w:fldChar w:fldCharType="begin"/>
            </w:r>
            <w:r w:rsidR="00B55555">
              <w:rPr>
                <w:noProof/>
                <w:webHidden/>
              </w:rPr>
              <w:instrText xml:space="preserve"> PAGEREF _Toc453572221 \h </w:instrText>
            </w:r>
            <w:r w:rsidR="00B55555">
              <w:rPr>
                <w:noProof/>
                <w:webHidden/>
              </w:rPr>
            </w:r>
            <w:r w:rsidR="00B55555">
              <w:rPr>
                <w:noProof/>
                <w:webHidden/>
              </w:rPr>
              <w:fldChar w:fldCharType="separate"/>
            </w:r>
            <w:r w:rsidR="00B55555">
              <w:rPr>
                <w:noProof/>
                <w:webHidden/>
              </w:rPr>
              <w:t>477</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B55555">
              <w:rPr>
                <w:noProof/>
                <w:webHidden/>
              </w:rPr>
              <w:fldChar w:fldCharType="begin"/>
            </w:r>
            <w:r w:rsidR="00B55555">
              <w:rPr>
                <w:noProof/>
                <w:webHidden/>
              </w:rPr>
              <w:instrText xml:space="preserve"> PAGEREF _Toc453572222 \h </w:instrText>
            </w:r>
            <w:r w:rsidR="00B55555">
              <w:rPr>
                <w:noProof/>
                <w:webHidden/>
              </w:rPr>
            </w:r>
            <w:r w:rsidR="00B55555">
              <w:rPr>
                <w:noProof/>
                <w:webHidden/>
              </w:rPr>
              <w:fldChar w:fldCharType="separate"/>
            </w:r>
            <w:r w:rsidR="00B55555">
              <w:rPr>
                <w:noProof/>
                <w:webHidden/>
              </w:rPr>
              <w:t>477</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_Toc453572223 \h </w:instrText>
            </w:r>
            <w:r w:rsidR="00B55555">
              <w:rPr>
                <w:noProof/>
                <w:webHidden/>
              </w:rPr>
            </w:r>
            <w:r w:rsidR="00B55555">
              <w:rPr>
                <w:noProof/>
                <w:webHidden/>
              </w:rPr>
              <w:fldChar w:fldCharType="separate"/>
            </w:r>
            <w:r w:rsidR="00B55555">
              <w:rPr>
                <w:noProof/>
                <w:webHidden/>
              </w:rPr>
              <w:t>483</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B55555">
              <w:rPr>
                <w:noProof/>
                <w:webHidden/>
              </w:rPr>
              <w:fldChar w:fldCharType="begin"/>
            </w:r>
            <w:r w:rsidR="00B55555">
              <w:rPr>
                <w:noProof/>
                <w:webHidden/>
              </w:rPr>
              <w:instrText xml:space="preserve"> PAGEREF _Toc453572224 \h </w:instrText>
            </w:r>
            <w:r w:rsidR="00B55555">
              <w:rPr>
                <w:noProof/>
                <w:webHidden/>
              </w:rPr>
            </w:r>
            <w:r w:rsidR="00B55555">
              <w:rPr>
                <w:noProof/>
                <w:webHidden/>
              </w:rPr>
              <w:fldChar w:fldCharType="separate"/>
            </w:r>
            <w:r w:rsidR="00B55555">
              <w:rPr>
                <w:noProof/>
                <w:webHidden/>
              </w:rPr>
              <w:t>486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B55555">
              <w:rPr>
                <w:noProof/>
                <w:webHidden/>
              </w:rPr>
              <w:fldChar w:fldCharType="begin"/>
            </w:r>
            <w:r w:rsidR="00B55555">
              <w:rPr>
                <w:noProof/>
                <w:webHidden/>
              </w:rPr>
              <w:instrText xml:space="preserve"> PAGEREF _Toc453572225 \h </w:instrText>
            </w:r>
            <w:r w:rsidR="00B55555">
              <w:rPr>
                <w:noProof/>
                <w:webHidden/>
              </w:rPr>
            </w:r>
            <w:r w:rsidR="00B55555">
              <w:rPr>
                <w:noProof/>
                <w:webHidden/>
              </w:rPr>
              <w:fldChar w:fldCharType="separate"/>
            </w:r>
            <w:r w:rsidR="00B55555">
              <w:rPr>
                <w:noProof/>
                <w:webHidden/>
              </w:rPr>
              <w:t>486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B55555">
              <w:rPr>
                <w:noProof/>
                <w:webHidden/>
              </w:rPr>
              <w:fldChar w:fldCharType="begin"/>
            </w:r>
            <w:r w:rsidR="00B55555">
              <w:rPr>
                <w:noProof/>
                <w:webHidden/>
              </w:rPr>
              <w:instrText xml:space="preserve"> PAGEREF _Toc453572226 \h </w:instrText>
            </w:r>
            <w:r w:rsidR="00B55555">
              <w:rPr>
                <w:noProof/>
                <w:webHidden/>
              </w:rPr>
            </w:r>
            <w:r w:rsidR="00B55555">
              <w:rPr>
                <w:noProof/>
                <w:webHidden/>
              </w:rPr>
              <w:fldChar w:fldCharType="separate"/>
            </w:r>
            <w:r w:rsidR="00B55555">
              <w:rPr>
                <w:noProof/>
                <w:webHidden/>
              </w:rPr>
              <w:t>490</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B55555">
              <w:rPr>
                <w:noProof/>
                <w:webHidden/>
              </w:rPr>
              <w:fldChar w:fldCharType="begin"/>
            </w:r>
            <w:r w:rsidR="00B55555">
              <w:rPr>
                <w:noProof/>
                <w:webHidden/>
              </w:rPr>
              <w:instrText xml:space="preserve"> PAGEREF _Toc453572227 \h </w:instrText>
            </w:r>
            <w:r w:rsidR="00B55555">
              <w:rPr>
                <w:noProof/>
                <w:webHidden/>
              </w:rPr>
            </w:r>
            <w:r w:rsidR="00B55555">
              <w:rPr>
                <w:noProof/>
                <w:webHidden/>
              </w:rPr>
              <w:fldChar w:fldCharType="separate"/>
            </w:r>
            <w:r w:rsidR="00B55555">
              <w:rPr>
                <w:noProof/>
                <w:webHidden/>
              </w:rPr>
              <w:t>491</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B55555">
              <w:rPr>
                <w:noProof/>
                <w:webHidden/>
              </w:rPr>
              <w:fldChar w:fldCharType="begin"/>
            </w:r>
            <w:r w:rsidR="00B55555">
              <w:rPr>
                <w:noProof/>
                <w:webHidden/>
              </w:rPr>
              <w:instrText xml:space="preserve"> PAGEREF _Toc453572228 \h </w:instrText>
            </w:r>
            <w:r w:rsidR="00B55555">
              <w:rPr>
                <w:noProof/>
                <w:webHidden/>
              </w:rPr>
            </w:r>
            <w:r w:rsidR="00B55555">
              <w:rPr>
                <w:noProof/>
                <w:webHidden/>
              </w:rPr>
              <w:fldChar w:fldCharType="separate"/>
            </w:r>
            <w:r w:rsidR="00B55555">
              <w:rPr>
                <w:noProof/>
                <w:webHidden/>
              </w:rPr>
              <w:t>494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B55555">
              <w:rPr>
                <w:noProof/>
                <w:webHidden/>
              </w:rPr>
              <w:fldChar w:fldCharType="begin"/>
            </w:r>
            <w:r w:rsidR="00B55555">
              <w:rPr>
                <w:noProof/>
                <w:webHidden/>
              </w:rPr>
              <w:instrText xml:space="preserve"> PAGEREF _Toc453572229 \h </w:instrText>
            </w:r>
            <w:r w:rsidR="00B55555">
              <w:rPr>
                <w:noProof/>
                <w:webHidden/>
              </w:rPr>
            </w:r>
            <w:r w:rsidR="00B55555">
              <w:rPr>
                <w:noProof/>
                <w:webHidden/>
              </w:rPr>
              <w:fldChar w:fldCharType="separate"/>
            </w:r>
            <w:r w:rsidR="00B55555">
              <w:rPr>
                <w:noProof/>
                <w:webHidden/>
              </w:rPr>
              <w:t>494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_Toc453572230 \h </w:instrText>
            </w:r>
            <w:r w:rsidR="00B55555">
              <w:rPr>
                <w:noProof/>
                <w:webHidden/>
              </w:rPr>
            </w:r>
            <w:r w:rsidR="00B55555">
              <w:rPr>
                <w:noProof/>
                <w:webHidden/>
              </w:rPr>
              <w:fldChar w:fldCharType="separate"/>
            </w:r>
            <w:r w:rsidR="00B55555">
              <w:rPr>
                <w:noProof/>
                <w:webHidden/>
              </w:rPr>
              <w:t>495</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B55555">
              <w:rPr>
                <w:noProof/>
                <w:webHidden/>
              </w:rPr>
              <w:fldChar w:fldCharType="begin"/>
            </w:r>
            <w:r w:rsidR="00B55555">
              <w:rPr>
                <w:noProof/>
                <w:webHidden/>
              </w:rPr>
              <w:instrText xml:space="preserve"> PAGEREF _Toc453572231 \h </w:instrText>
            </w:r>
            <w:r w:rsidR="00B55555">
              <w:rPr>
                <w:noProof/>
                <w:webHidden/>
              </w:rPr>
            </w:r>
            <w:r w:rsidR="00B55555">
              <w:rPr>
                <w:noProof/>
                <w:webHidden/>
              </w:rPr>
              <w:fldChar w:fldCharType="separate"/>
            </w:r>
            <w:r w:rsidR="00B55555">
              <w:rPr>
                <w:noProof/>
                <w:webHidden/>
              </w:rPr>
              <w:t>499</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B55555">
              <w:rPr>
                <w:noProof/>
                <w:webHidden/>
              </w:rPr>
              <w:fldChar w:fldCharType="begin"/>
            </w:r>
            <w:r w:rsidR="00B55555">
              <w:rPr>
                <w:noProof/>
                <w:webHidden/>
              </w:rPr>
              <w:instrText xml:space="preserve"> PAGEREF _Toc453572232 \h </w:instrText>
            </w:r>
            <w:r w:rsidR="00B55555">
              <w:rPr>
                <w:noProof/>
                <w:webHidden/>
              </w:rPr>
            </w:r>
            <w:r w:rsidR="00B55555">
              <w:rPr>
                <w:noProof/>
                <w:webHidden/>
              </w:rPr>
              <w:fldChar w:fldCharType="separate"/>
            </w:r>
            <w:r w:rsidR="00B55555">
              <w:rPr>
                <w:noProof/>
                <w:webHidden/>
              </w:rPr>
              <w:t>499</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B55555">
              <w:rPr>
                <w:noProof/>
                <w:webHidden/>
              </w:rPr>
              <w:fldChar w:fldCharType="begin"/>
            </w:r>
            <w:r w:rsidR="00B55555">
              <w:rPr>
                <w:noProof/>
                <w:webHidden/>
              </w:rPr>
              <w:instrText xml:space="preserve"> PAGEREF _Toc453572233 \h </w:instrText>
            </w:r>
            <w:r w:rsidR="00B55555">
              <w:rPr>
                <w:noProof/>
                <w:webHidden/>
              </w:rPr>
            </w:r>
            <w:r w:rsidR="00B55555">
              <w:rPr>
                <w:noProof/>
                <w:webHidden/>
              </w:rPr>
              <w:fldChar w:fldCharType="separate"/>
            </w:r>
            <w:r w:rsidR="00B55555">
              <w:rPr>
                <w:noProof/>
                <w:webHidden/>
              </w:rPr>
              <w:t>500</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_Toc453572234 \h </w:instrText>
            </w:r>
            <w:r w:rsidR="00B55555">
              <w:rPr>
                <w:noProof/>
                <w:webHidden/>
              </w:rPr>
            </w:r>
            <w:r w:rsidR="00B55555">
              <w:rPr>
                <w:noProof/>
                <w:webHidden/>
              </w:rPr>
              <w:fldChar w:fldCharType="separate"/>
            </w:r>
            <w:r w:rsidR="00B55555">
              <w:rPr>
                <w:noProof/>
                <w:webHidden/>
              </w:rPr>
              <w:t>501</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B55555">
              <w:rPr>
                <w:noProof/>
                <w:webHidden/>
              </w:rPr>
              <w:fldChar w:fldCharType="begin"/>
            </w:r>
            <w:r w:rsidR="00B55555">
              <w:rPr>
                <w:noProof/>
                <w:webHidden/>
              </w:rPr>
              <w:instrText xml:space="preserve"> PAGEREF _Toc453572235 \h </w:instrText>
            </w:r>
            <w:r w:rsidR="00B55555">
              <w:rPr>
                <w:noProof/>
                <w:webHidden/>
              </w:rPr>
            </w:r>
            <w:r w:rsidR="00B55555">
              <w:rPr>
                <w:noProof/>
                <w:webHidden/>
              </w:rPr>
              <w:fldChar w:fldCharType="separate"/>
            </w:r>
            <w:r w:rsidR="00B55555">
              <w:rPr>
                <w:noProof/>
                <w:webHidden/>
              </w:rPr>
              <w:t>504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_Toc453572236 \h </w:instrText>
            </w:r>
            <w:r w:rsidR="00B55555">
              <w:rPr>
                <w:noProof/>
                <w:webHidden/>
              </w:rPr>
            </w:r>
            <w:r w:rsidR="00B55555">
              <w:rPr>
                <w:noProof/>
                <w:webHidden/>
              </w:rPr>
              <w:fldChar w:fldCharType="separate"/>
            </w:r>
            <w:r w:rsidR="00B55555">
              <w:rPr>
                <w:noProof/>
                <w:webHidden/>
              </w:rPr>
              <w:t>504</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B55555">
              <w:rPr>
                <w:noProof/>
                <w:webHidden/>
              </w:rPr>
              <w:fldChar w:fldCharType="begin"/>
            </w:r>
            <w:r w:rsidR="00B55555">
              <w:rPr>
                <w:noProof/>
                <w:webHidden/>
              </w:rPr>
              <w:instrText xml:space="preserve"> PAGEREF _Toc453572237 \h </w:instrText>
            </w:r>
            <w:r w:rsidR="00B55555">
              <w:rPr>
                <w:noProof/>
                <w:webHidden/>
              </w:rPr>
            </w:r>
            <w:r w:rsidR="00B55555">
              <w:rPr>
                <w:noProof/>
                <w:webHidden/>
              </w:rPr>
              <w:fldChar w:fldCharType="separate"/>
            </w:r>
            <w:r w:rsidR="00B55555">
              <w:rPr>
                <w:noProof/>
                <w:webHidden/>
              </w:rPr>
              <w:t>507</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B55555">
              <w:rPr>
                <w:noProof/>
                <w:webHidden/>
              </w:rPr>
              <w:fldChar w:fldCharType="begin"/>
            </w:r>
            <w:r w:rsidR="00B55555">
              <w:rPr>
                <w:noProof/>
                <w:webHidden/>
              </w:rPr>
              <w:instrText xml:space="preserve"> PAGEREF _Toc453572238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B55555">
              <w:rPr>
                <w:noProof/>
                <w:webHidden/>
              </w:rPr>
              <w:fldChar w:fldCharType="begin"/>
            </w:r>
            <w:r w:rsidR="00B55555">
              <w:rPr>
                <w:noProof/>
                <w:webHidden/>
              </w:rPr>
              <w:instrText xml:space="preserve"> PAGEREF _Toc453572239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B55555">
              <w:rPr>
                <w:noProof/>
                <w:webHidden/>
              </w:rPr>
              <w:fldChar w:fldCharType="begin"/>
            </w:r>
            <w:r w:rsidR="00B55555">
              <w:rPr>
                <w:noProof/>
                <w:webHidden/>
              </w:rPr>
              <w:instrText xml:space="preserve"> PAGEREF _Toc453572240 \h </w:instrText>
            </w:r>
            <w:r w:rsidR="00B55555">
              <w:rPr>
                <w:noProof/>
                <w:webHidden/>
              </w:rPr>
            </w:r>
            <w:r w:rsidR="00B55555">
              <w:rPr>
                <w:noProof/>
                <w:webHidden/>
              </w:rPr>
              <w:fldChar w:fldCharType="separate"/>
            </w:r>
            <w:r w:rsidR="00B55555">
              <w:rPr>
                <w:noProof/>
                <w:webHidden/>
              </w:rPr>
              <w:t>508</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B55555">
              <w:rPr>
                <w:noProof/>
                <w:webHidden/>
              </w:rPr>
              <w:fldChar w:fldCharType="begin"/>
            </w:r>
            <w:r w:rsidR="00B55555">
              <w:rPr>
                <w:noProof/>
                <w:webHidden/>
              </w:rPr>
              <w:instrText xml:space="preserve"> PAGEREF _Toc453572241 \h </w:instrText>
            </w:r>
            <w:r w:rsidR="00B55555">
              <w:rPr>
                <w:noProof/>
                <w:webHidden/>
              </w:rPr>
            </w:r>
            <w:r w:rsidR="00B55555">
              <w:rPr>
                <w:noProof/>
                <w:webHidden/>
              </w:rPr>
              <w:fldChar w:fldCharType="separate"/>
            </w:r>
            <w:r w:rsidR="00B55555">
              <w:rPr>
                <w:noProof/>
                <w:webHidden/>
              </w:rPr>
              <w:t>509</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_Toc453572242 \h </w:instrText>
            </w:r>
            <w:r w:rsidR="00B55555">
              <w:rPr>
                <w:noProof/>
                <w:webHidden/>
              </w:rPr>
            </w:r>
            <w:r w:rsidR="00B55555">
              <w:rPr>
                <w:noProof/>
                <w:webHidden/>
              </w:rPr>
              <w:fldChar w:fldCharType="separate"/>
            </w:r>
            <w:r w:rsidR="00B55555">
              <w:rPr>
                <w:noProof/>
                <w:webHidden/>
              </w:rPr>
              <w:t>511</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B55555">
              <w:rPr>
                <w:noProof/>
                <w:webHidden/>
              </w:rPr>
              <w:fldChar w:fldCharType="begin"/>
            </w:r>
            <w:r w:rsidR="00B55555">
              <w:rPr>
                <w:noProof/>
                <w:webHidden/>
              </w:rPr>
              <w:instrText xml:space="preserve"> PAGEREF _Toc453572243 \h </w:instrText>
            </w:r>
            <w:r w:rsidR="00B55555">
              <w:rPr>
                <w:noProof/>
                <w:webHidden/>
              </w:rPr>
            </w:r>
            <w:r w:rsidR="00B55555">
              <w:rPr>
                <w:noProof/>
                <w:webHidden/>
              </w:rPr>
              <w:fldChar w:fldCharType="separate"/>
            </w:r>
            <w:r w:rsidR="00B55555">
              <w:rPr>
                <w:noProof/>
                <w:webHidden/>
              </w:rPr>
              <w:t>512</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B55555">
              <w:rPr>
                <w:noProof/>
                <w:webHidden/>
              </w:rPr>
              <w:fldChar w:fldCharType="begin"/>
            </w:r>
            <w:r w:rsidR="00B55555">
              <w:rPr>
                <w:noProof/>
                <w:webHidden/>
              </w:rPr>
              <w:instrText xml:space="preserve"> PAGEREF _Toc453572244 \h </w:instrText>
            </w:r>
            <w:r w:rsidR="00B55555">
              <w:rPr>
                <w:noProof/>
                <w:webHidden/>
              </w:rPr>
            </w:r>
            <w:r w:rsidR="00B55555">
              <w:rPr>
                <w:noProof/>
                <w:webHidden/>
              </w:rPr>
              <w:fldChar w:fldCharType="separate"/>
            </w:r>
            <w:r w:rsidR="00B55555">
              <w:rPr>
                <w:noProof/>
                <w:webHidden/>
              </w:rPr>
              <w:t>513</w:t>
            </w:r>
            <w:r w:rsidR="00B55555">
              <w:rPr>
                <w:noProof/>
                <w:webHidden/>
              </w:rPr>
              <w:fldChar w:fldCharType="end"/>
            </w:r>
          </w:hyperlink>
        </w:p>
        <w:p w:rsidR="00B55555" w:rsidRDefault="00B00CFE">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B55555">
              <w:rPr>
                <w:noProof/>
                <w:webHidden/>
              </w:rPr>
              <w:fldChar w:fldCharType="begin"/>
            </w:r>
            <w:r w:rsidR="00B55555">
              <w:rPr>
                <w:noProof/>
                <w:webHidden/>
              </w:rPr>
              <w:instrText xml:space="preserve"> PAGEREF _Toc453572245 \h </w:instrText>
            </w:r>
            <w:r w:rsidR="00B55555">
              <w:rPr>
                <w:noProof/>
                <w:webHidden/>
              </w:rPr>
            </w:r>
            <w:r w:rsidR="00B55555">
              <w:rPr>
                <w:noProof/>
                <w:webHidden/>
              </w:rPr>
              <w:fldChar w:fldCharType="separate"/>
            </w:r>
            <w:r w:rsidR="00B55555">
              <w:rPr>
                <w:noProof/>
                <w:webHidden/>
              </w:rPr>
              <w:t>516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B55555">
              <w:rPr>
                <w:noProof/>
                <w:webHidden/>
              </w:rPr>
              <w:fldChar w:fldCharType="begin"/>
            </w:r>
            <w:r w:rsidR="00B55555">
              <w:rPr>
                <w:noProof/>
                <w:webHidden/>
              </w:rPr>
              <w:instrText xml:space="preserve"> PAGEREF _Toc453572246 \h </w:instrText>
            </w:r>
            <w:r w:rsidR="00B55555">
              <w:rPr>
                <w:noProof/>
                <w:webHidden/>
              </w:rPr>
            </w:r>
            <w:r w:rsidR="00B55555">
              <w:rPr>
                <w:noProof/>
                <w:webHidden/>
              </w:rPr>
              <w:fldChar w:fldCharType="separate"/>
            </w:r>
            <w:r w:rsidR="00B55555">
              <w:rPr>
                <w:noProof/>
                <w:webHidden/>
              </w:rPr>
              <w:t>516</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B55555">
              <w:rPr>
                <w:noProof/>
                <w:webHidden/>
              </w:rPr>
              <w:fldChar w:fldCharType="begin"/>
            </w:r>
            <w:r w:rsidR="00B55555">
              <w:rPr>
                <w:noProof/>
                <w:webHidden/>
              </w:rPr>
              <w:instrText xml:space="preserve"> PAGEREF _Toc453572247 \h </w:instrText>
            </w:r>
            <w:r w:rsidR="00B55555">
              <w:rPr>
                <w:noProof/>
                <w:webHidden/>
              </w:rPr>
            </w:r>
            <w:r w:rsidR="00B55555">
              <w:rPr>
                <w:noProof/>
                <w:webHidden/>
              </w:rPr>
              <w:fldChar w:fldCharType="separate"/>
            </w:r>
            <w:r w:rsidR="00B55555">
              <w:rPr>
                <w:noProof/>
                <w:webHidden/>
              </w:rPr>
              <w:t>518</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B55555">
              <w:rPr>
                <w:noProof/>
                <w:webHidden/>
              </w:rPr>
              <w:fldChar w:fldCharType="begin"/>
            </w:r>
            <w:r w:rsidR="00B55555">
              <w:rPr>
                <w:noProof/>
                <w:webHidden/>
              </w:rPr>
              <w:instrText xml:space="preserve"> PAGEREF _Toc453572248 \h </w:instrText>
            </w:r>
            <w:r w:rsidR="00B55555">
              <w:rPr>
                <w:noProof/>
                <w:webHidden/>
              </w:rPr>
            </w:r>
            <w:r w:rsidR="00B55555">
              <w:rPr>
                <w:noProof/>
                <w:webHidden/>
              </w:rPr>
              <w:fldChar w:fldCharType="separate"/>
            </w:r>
            <w:r w:rsidR="00B55555">
              <w:rPr>
                <w:noProof/>
                <w:webHidden/>
              </w:rPr>
              <w:t>519</w:t>
            </w:r>
            <w:r w:rsidR="00B55555">
              <w:rPr>
                <w:noProof/>
                <w:webHidden/>
              </w:rPr>
              <w:fldChar w:fldCharType="end"/>
            </w:r>
          </w:hyperlink>
        </w:p>
        <w:p w:rsidR="00B55555" w:rsidRDefault="00B00CFE">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B55555">
              <w:rPr>
                <w:noProof/>
                <w:webHidden/>
              </w:rPr>
              <w:fldChar w:fldCharType="begin"/>
            </w:r>
            <w:r w:rsidR="00B55555">
              <w:rPr>
                <w:noProof/>
                <w:webHidden/>
              </w:rPr>
              <w:instrText xml:space="preserve"> PAGEREF _Toc453572249 \h </w:instrText>
            </w:r>
            <w:r w:rsidR="00B55555">
              <w:rPr>
                <w:noProof/>
                <w:webHidden/>
              </w:rPr>
            </w:r>
            <w:r w:rsidR="00B55555">
              <w:rPr>
                <w:noProof/>
                <w:webHidden/>
              </w:rPr>
              <w:fldChar w:fldCharType="separate"/>
            </w:r>
            <w:r w:rsidR="00B55555">
              <w:rPr>
                <w:noProof/>
                <w:webHidden/>
              </w:rPr>
              <w:t>520</w:t>
            </w:r>
            <w:r w:rsidR="00B55555">
              <w:rPr>
                <w:noProof/>
                <w:webHidden/>
              </w:rPr>
              <w:fldChar w:fldCharType="end"/>
            </w:r>
          </w:hyperlink>
        </w:p>
        <w:p w:rsidR="00B55555" w:rsidRDefault="00B00CFE">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B55555">
              <w:rPr>
                <w:noProof/>
                <w:webHidden/>
              </w:rPr>
              <w:fldChar w:fldCharType="begin"/>
            </w:r>
            <w:r w:rsidR="00B55555">
              <w:rPr>
                <w:noProof/>
                <w:webHidden/>
              </w:rPr>
              <w:instrText xml:space="preserve"> PAGEREF _Toc453572250 \h </w:instrText>
            </w:r>
            <w:r w:rsidR="00B55555">
              <w:rPr>
                <w:noProof/>
                <w:webHidden/>
              </w:rPr>
            </w:r>
            <w:r w:rsidR="00B55555">
              <w:rPr>
                <w:noProof/>
                <w:webHidden/>
              </w:rPr>
              <w:fldChar w:fldCharType="separate"/>
            </w:r>
            <w:r w:rsidR="00B55555">
              <w:rPr>
                <w:noProof/>
                <w:webHidden/>
              </w:rPr>
              <w:t>522</w:t>
            </w:r>
            <w:r w:rsidR="00B55555">
              <w:rPr>
                <w:noProof/>
                <w:webHidden/>
              </w:rPr>
              <w:fldChar w:fldCharType="end"/>
            </w:r>
          </w:hyperlink>
        </w:p>
        <w:p w:rsidR="00BA376C" w:rsidRPr="00BA376C" w:rsidRDefault="001A0A36">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687922">
      <w:pPr>
        <w:numPr>
          <w:ilvl w:val="0"/>
          <w:numId w:val="305"/>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E871EE">
      <w:pPr>
        <w:numPr>
          <w:ilvl w:val="0"/>
          <w:numId w:val="305"/>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687922">
      <w:pPr>
        <w:numPr>
          <w:ilvl w:val="0"/>
          <w:numId w:val="306"/>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7E3496">
            <w:pPr>
              <w:numPr>
                <w:ilvl w:val="0"/>
                <w:numId w:val="166"/>
              </w:numPr>
            </w:pPr>
            <w:r>
              <w:t>Z przynajmniej trzema partnerami - 3 pkt;</w:t>
            </w:r>
          </w:p>
          <w:p w:rsidR="0050068A" w:rsidRDefault="0061430C" w:rsidP="007E3496">
            <w:pPr>
              <w:numPr>
                <w:ilvl w:val="0"/>
                <w:numId w:val="166"/>
              </w:numPr>
            </w:pPr>
            <w:r>
              <w:t xml:space="preserve">Z dwoma partnerami – 2 pkt; </w:t>
            </w:r>
          </w:p>
          <w:p w:rsidR="0050068A" w:rsidRDefault="0061430C" w:rsidP="007E3496">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7E3496">
            <w:pPr>
              <w:pStyle w:val="Akapitzlist"/>
              <w:numPr>
                <w:ilvl w:val="0"/>
                <w:numId w:val="167"/>
              </w:numPr>
              <w:jc w:val="both"/>
            </w:pPr>
            <w:r>
              <w:t>Partnerzy pochodzą z dwóch sektorów- 1 pkt;</w:t>
            </w:r>
          </w:p>
          <w:p w:rsidR="0050068A" w:rsidRDefault="0061430C" w:rsidP="007E3496">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135990">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50068A" w:rsidRDefault="00E47A25" w:rsidP="00135990">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135990">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135990">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135990">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135990">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135990">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135990">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135990">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135990">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135990">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135990">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135990">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135990">
            <w:pPr>
              <w:widowControl w:val="0"/>
              <w:numPr>
                <w:ilvl w:val="0"/>
                <w:numId w:val="262"/>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6E00E2">
            <w:pPr>
              <w:widowControl w:val="0"/>
              <w:numPr>
                <w:ilvl w:val="0"/>
                <w:numId w:val="263"/>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6E00E2">
            <w:pPr>
              <w:widowControl w:val="0"/>
              <w:numPr>
                <w:ilvl w:val="0"/>
                <w:numId w:val="26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6E00E2">
            <w:pPr>
              <w:widowControl w:val="0"/>
              <w:numPr>
                <w:ilvl w:val="0"/>
                <w:numId w:val="25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nie – 0 pkt.;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764EE2">
            <w:pPr>
              <w:numPr>
                <w:ilvl w:val="0"/>
                <w:numId w:val="168"/>
              </w:numPr>
              <w:tabs>
                <w:tab w:val="right" w:pos="5532"/>
              </w:tabs>
              <w:spacing w:after="0" w:line="240" w:lineRule="auto"/>
            </w:pPr>
            <w:r w:rsidRPr="00B1036B">
              <w:t xml:space="preserve">do  1,4: </w:t>
            </w:r>
            <w:r w:rsidRPr="00B1036B">
              <w:tab/>
              <w:t xml:space="preserve"> 3 pkt </w:t>
            </w:r>
          </w:p>
          <w:p w:rsidR="0050068A" w:rsidRDefault="00B1036B" w:rsidP="00764EE2">
            <w:pPr>
              <w:numPr>
                <w:ilvl w:val="0"/>
                <w:numId w:val="168"/>
              </w:numPr>
              <w:tabs>
                <w:tab w:val="right" w:pos="5532"/>
              </w:tabs>
              <w:spacing w:after="0" w:line="240" w:lineRule="auto"/>
            </w:pPr>
            <w:r w:rsidRPr="00B1036B">
              <w:t xml:space="preserve">powyżej 1,4 do 2,0: </w:t>
            </w:r>
            <w:r w:rsidRPr="00B1036B">
              <w:tab/>
              <w:t xml:space="preserve"> 1 pkt </w:t>
            </w:r>
          </w:p>
          <w:p w:rsidR="0050068A" w:rsidRDefault="00B1036B" w:rsidP="00764EE2">
            <w:pPr>
              <w:numPr>
                <w:ilvl w:val="0"/>
                <w:numId w:val="168"/>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numPr>
                <w:ilvl w:val="0"/>
                <w:numId w:val="314"/>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8272F">
            <w:pPr>
              <w:numPr>
                <w:ilvl w:val="0"/>
                <w:numId w:val="313"/>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8272F">
            <w:pPr>
              <w:numPr>
                <w:ilvl w:val="0"/>
                <w:numId w:val="16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A8272F" w:rsidP="00A8272F">
            <w:pPr>
              <w:jc w:val="both"/>
              <w:rPr>
                <w:rFonts w:ascii="Calibri" w:eastAsiaTheme="minorHAnsi" w:hAnsi="Calibri"/>
                <w:sz w:val="20"/>
                <w:szCs w:val="20"/>
              </w:rPr>
            </w:pPr>
            <w:hyperlink r:id="rId9" w:history="1">
              <w:r w:rsidRPr="00A8272F">
                <w:rPr>
                  <w:rFonts w:eastAsiaTheme="minorHAnsi"/>
                  <w:color w:val="0000FF" w:themeColor="hyperlink"/>
                  <w:sz w:val="20"/>
                  <w:szCs w:val="20"/>
                  <w:u w:val="single"/>
                  <w:lang w:eastAsia="en-US"/>
                </w:rPr>
                <w:t>http://ec.europa.eu/eurostat/ramon/miscellaneous/index.cfm?TargetUrl=DSP_DEGURBA</w:t>
              </w:r>
            </w:hyperlink>
            <w:r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3964C8">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3964C8">
            <w:pPr>
              <w:pStyle w:val="Akapitzlist"/>
              <w:numPr>
                <w:ilvl w:val="0"/>
                <w:numId w:val="274"/>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3964C8">
            <w:pPr>
              <w:pStyle w:val="Akapitzlist"/>
              <w:numPr>
                <w:ilvl w:val="0"/>
                <w:numId w:val="273"/>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3964C8">
            <w:pPr>
              <w:pStyle w:val="Akapitzlist"/>
              <w:numPr>
                <w:ilvl w:val="0"/>
                <w:numId w:val="273"/>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3964C8">
            <w:pPr>
              <w:pStyle w:val="Akapitzlist"/>
              <w:numPr>
                <w:ilvl w:val="0"/>
                <w:numId w:val="273"/>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3964C8">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3964C8">
            <w:pPr>
              <w:pStyle w:val="Akapitzlist"/>
              <w:numPr>
                <w:ilvl w:val="0"/>
                <w:numId w:val="277"/>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3964C8">
            <w:pPr>
              <w:pStyle w:val="Akapitzlist"/>
              <w:numPr>
                <w:ilvl w:val="0"/>
                <w:numId w:val="28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3964C8">
            <w:pPr>
              <w:pStyle w:val="Akapitzlist"/>
              <w:numPr>
                <w:ilvl w:val="0"/>
                <w:numId w:val="272"/>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3964C8">
            <w:pPr>
              <w:pStyle w:val="Akapitzlist"/>
              <w:numPr>
                <w:ilvl w:val="0"/>
                <w:numId w:val="272"/>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3964C8">
            <w:pPr>
              <w:pStyle w:val="Akapitzlist"/>
              <w:numPr>
                <w:ilvl w:val="0"/>
                <w:numId w:val="273"/>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3964C8">
            <w:pPr>
              <w:pStyle w:val="Akapitzlist"/>
              <w:numPr>
                <w:ilvl w:val="0"/>
                <w:numId w:val="273"/>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7F7F1F">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7F7F1F">
            <w:pPr>
              <w:pStyle w:val="Akapitzlist"/>
              <w:numPr>
                <w:ilvl w:val="0"/>
                <w:numId w:val="278"/>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8C1611">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dachy – 2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ściany – 1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E93588">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E93588">
            <w:pPr>
              <w:pStyle w:val="Akapitzlist"/>
              <w:numPr>
                <w:ilvl w:val="0"/>
                <w:numId w:val="206"/>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E93588">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pyłów PM10;</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systemami zarządzania ruchem i energią (typ 3.4.A.c);</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drogami dla rowerów (typ 3.4.A.d);</w:t>
            </w:r>
          </w:p>
          <w:p w:rsidR="0050068A" w:rsidRDefault="00473EE4" w:rsidP="00E93588">
            <w:pPr>
              <w:pStyle w:val="Akapitzlist"/>
              <w:numPr>
                <w:ilvl w:val="0"/>
                <w:numId w:val="209"/>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6D7282">
            <w:pPr>
              <w:pStyle w:val="Akapitzlist"/>
              <w:numPr>
                <w:ilvl w:val="0"/>
                <w:numId w:val="202"/>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6D7282">
            <w:pPr>
              <w:pStyle w:val="Akapitzlist"/>
              <w:numPr>
                <w:ilvl w:val="0"/>
                <w:numId w:val="21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6D7282">
            <w:pPr>
              <w:pStyle w:val="Akapitzlist"/>
              <w:numPr>
                <w:ilvl w:val="0"/>
                <w:numId w:val="208"/>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6D7282">
            <w:pPr>
              <w:pStyle w:val="Akapitzlist"/>
              <w:numPr>
                <w:ilvl w:val="0"/>
                <w:numId w:val="208"/>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6D7282">
            <w:pPr>
              <w:pStyle w:val="Akapitzlist"/>
              <w:numPr>
                <w:ilvl w:val="0"/>
                <w:numId w:val="220"/>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pyłów PM10;</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6D7282">
            <w:pPr>
              <w:pStyle w:val="Akapitzlist"/>
              <w:numPr>
                <w:ilvl w:val="0"/>
                <w:numId w:val="222"/>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6D7282">
            <w:pPr>
              <w:pStyle w:val="Akapitzlist"/>
              <w:numPr>
                <w:ilvl w:val="0"/>
                <w:numId w:val="222"/>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6D7282">
            <w:pPr>
              <w:pStyle w:val="Akapitzlist"/>
              <w:numPr>
                <w:ilvl w:val="0"/>
                <w:numId w:val="233"/>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17D3D" w:rsidP="006D7282">
            <w:pPr>
              <w:pStyle w:val="Akapitzlist"/>
              <w:numPr>
                <w:ilvl w:val="0"/>
                <w:numId w:val="233"/>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6D7282">
            <w:pPr>
              <w:pStyle w:val="Akapitzlist"/>
              <w:numPr>
                <w:ilvl w:val="0"/>
                <w:numId w:val="233"/>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pyłów PM10;</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687922">
            <w:pPr>
              <w:pStyle w:val="Akapitzlist"/>
              <w:numPr>
                <w:ilvl w:val="0"/>
                <w:numId w:val="271"/>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687922">
            <w:pPr>
              <w:pStyle w:val="Akapitzlist"/>
              <w:numPr>
                <w:ilvl w:val="0"/>
                <w:numId w:val="271"/>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687922">
            <w:pPr>
              <w:pStyle w:val="Akapitzlist"/>
              <w:numPr>
                <w:ilvl w:val="0"/>
                <w:numId w:val="148"/>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687922">
            <w:pPr>
              <w:pStyle w:val="Akapitzlist"/>
              <w:numPr>
                <w:ilvl w:val="0"/>
                <w:numId w:val="148"/>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687922">
            <w:pPr>
              <w:numPr>
                <w:ilvl w:val="0"/>
                <w:numId w:val="150"/>
              </w:numPr>
              <w:spacing w:after="0" w:line="240" w:lineRule="auto"/>
              <w:jc w:val="both"/>
              <w:rPr>
                <w:rFonts w:cs="Arial"/>
              </w:rPr>
            </w:pPr>
            <w:r w:rsidRPr="006560F7">
              <w:rPr>
                <w:rFonts w:cs="Arial"/>
              </w:rPr>
              <w:t>gatunku objętego ochroną gatunkową częściową  – 2 pkt</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687922">
            <w:pPr>
              <w:numPr>
                <w:ilvl w:val="0"/>
                <w:numId w:val="150"/>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6D7282">
            <w:pPr>
              <w:numPr>
                <w:ilvl w:val="0"/>
                <w:numId w:val="149"/>
              </w:numPr>
              <w:spacing w:after="0" w:line="240" w:lineRule="auto"/>
              <w:jc w:val="both"/>
              <w:rPr>
                <w:rFonts w:cs="Arial"/>
              </w:rPr>
            </w:pPr>
            <w:r w:rsidRPr="00220A16">
              <w:rPr>
                <w:rFonts w:cs="Arial"/>
              </w:rPr>
              <w:t>Parki krajobrazowe – 3 pkt;</w:t>
            </w:r>
          </w:p>
          <w:p w:rsidR="0050068A" w:rsidRDefault="00712D44" w:rsidP="006D7282">
            <w:pPr>
              <w:numPr>
                <w:ilvl w:val="0"/>
                <w:numId w:val="149"/>
              </w:numPr>
              <w:spacing w:after="0" w:line="240" w:lineRule="auto"/>
              <w:jc w:val="both"/>
              <w:rPr>
                <w:rFonts w:cs="Arial"/>
              </w:rPr>
            </w:pPr>
            <w:r w:rsidRPr="00220A16">
              <w:rPr>
                <w:rFonts w:cs="Arial"/>
              </w:rPr>
              <w:t>Rezerwaty przyrody – 3 pkt;</w:t>
            </w:r>
          </w:p>
          <w:p w:rsidR="0050068A" w:rsidRDefault="00712D44" w:rsidP="006D7282">
            <w:pPr>
              <w:numPr>
                <w:ilvl w:val="0"/>
                <w:numId w:val="149"/>
              </w:numPr>
              <w:spacing w:after="0" w:line="240" w:lineRule="auto"/>
              <w:jc w:val="both"/>
              <w:rPr>
                <w:rFonts w:cs="Arial"/>
              </w:rPr>
            </w:pPr>
            <w:r w:rsidRPr="00220A16">
              <w:rPr>
                <w:rFonts w:cs="Arial"/>
              </w:rPr>
              <w:t>Natura 2000 – 3 pkt;</w:t>
            </w:r>
          </w:p>
          <w:p w:rsidR="0050068A" w:rsidRDefault="00712D44" w:rsidP="006D7282">
            <w:pPr>
              <w:numPr>
                <w:ilvl w:val="0"/>
                <w:numId w:val="149"/>
              </w:numPr>
              <w:spacing w:after="0" w:line="240" w:lineRule="auto"/>
              <w:jc w:val="both"/>
              <w:rPr>
                <w:rFonts w:cs="Arial"/>
              </w:rPr>
            </w:pPr>
            <w:r w:rsidRPr="00220A16">
              <w:rPr>
                <w:rFonts w:cs="Arial"/>
              </w:rPr>
              <w:t>Inne formy ochrony przyrody – 1 pkt;  </w:t>
            </w:r>
          </w:p>
          <w:p w:rsidR="0050068A" w:rsidRDefault="00712D44" w:rsidP="006D728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edukacyjnych – 1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687922">
            <w:pPr>
              <w:pStyle w:val="Akapitzlist"/>
              <w:numPr>
                <w:ilvl w:val="0"/>
                <w:numId w:val="157"/>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687922">
            <w:pPr>
              <w:numPr>
                <w:ilvl w:val="0"/>
                <w:numId w:val="149"/>
              </w:numPr>
              <w:spacing w:after="0" w:line="240" w:lineRule="auto"/>
              <w:jc w:val="both"/>
              <w:rPr>
                <w:rFonts w:cs="Arial"/>
              </w:rPr>
            </w:pPr>
            <w:r w:rsidRPr="00220A16">
              <w:rPr>
                <w:rFonts w:cs="Arial"/>
              </w:rPr>
              <w:t>Parki krajobrazowe – 3 pkt;</w:t>
            </w:r>
          </w:p>
          <w:p w:rsidR="00712D44" w:rsidRPr="00220A16" w:rsidRDefault="00712D44" w:rsidP="00687922">
            <w:pPr>
              <w:numPr>
                <w:ilvl w:val="0"/>
                <w:numId w:val="149"/>
              </w:numPr>
              <w:spacing w:after="0" w:line="240" w:lineRule="auto"/>
              <w:jc w:val="both"/>
              <w:rPr>
                <w:rFonts w:cs="Arial"/>
              </w:rPr>
            </w:pPr>
            <w:r w:rsidRPr="00220A16">
              <w:rPr>
                <w:rFonts w:cs="Arial"/>
              </w:rPr>
              <w:t>Rezerwaty przyrody – 3 pkt;</w:t>
            </w:r>
          </w:p>
          <w:p w:rsidR="00712D44" w:rsidRPr="00220A16" w:rsidRDefault="00712D44" w:rsidP="00687922">
            <w:pPr>
              <w:numPr>
                <w:ilvl w:val="0"/>
                <w:numId w:val="149"/>
              </w:numPr>
              <w:spacing w:after="0" w:line="240" w:lineRule="auto"/>
              <w:jc w:val="both"/>
              <w:rPr>
                <w:rFonts w:cs="Arial"/>
              </w:rPr>
            </w:pPr>
            <w:r w:rsidRPr="00220A16">
              <w:rPr>
                <w:rFonts w:cs="Arial"/>
              </w:rPr>
              <w:t>Natura 2000 – 3 pkt;</w:t>
            </w:r>
          </w:p>
          <w:p w:rsidR="00712D44" w:rsidRPr="00220A16" w:rsidRDefault="00712D44" w:rsidP="00687922">
            <w:pPr>
              <w:numPr>
                <w:ilvl w:val="0"/>
                <w:numId w:val="149"/>
              </w:numPr>
              <w:spacing w:after="0" w:line="240" w:lineRule="auto"/>
              <w:jc w:val="both"/>
              <w:rPr>
                <w:rFonts w:cs="Arial"/>
              </w:rPr>
            </w:pPr>
            <w:r w:rsidRPr="00220A16">
              <w:rPr>
                <w:rFonts w:cs="Arial"/>
              </w:rPr>
              <w:t>Inne formy ochrony przyrody – 1 pkt;  </w:t>
            </w:r>
          </w:p>
          <w:p w:rsidR="00712D44" w:rsidRPr="00220A16" w:rsidRDefault="00712D44" w:rsidP="0068792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687922">
            <w:pPr>
              <w:numPr>
                <w:ilvl w:val="0"/>
                <w:numId w:val="151"/>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konferencje,  konkursy, szkolenia, prelekcje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687922">
            <w:pPr>
              <w:pStyle w:val="Akapitzlist"/>
              <w:numPr>
                <w:ilvl w:val="0"/>
                <w:numId w:val="162"/>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687922">
            <w:pPr>
              <w:numPr>
                <w:ilvl w:val="0"/>
                <w:numId w:val="175"/>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687922">
            <w:pPr>
              <w:numPr>
                <w:ilvl w:val="0"/>
                <w:numId w:val="175"/>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687922">
            <w:pPr>
              <w:pStyle w:val="Default"/>
              <w:numPr>
                <w:ilvl w:val="0"/>
                <w:numId w:val="176"/>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687922">
            <w:pPr>
              <w:pStyle w:val="Akapitzlist"/>
              <w:numPr>
                <w:ilvl w:val="0"/>
                <w:numId w:val="178"/>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687922">
            <w:pPr>
              <w:pStyle w:val="Akapitzlist"/>
              <w:numPr>
                <w:ilvl w:val="0"/>
                <w:numId w:val="178"/>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8C2A90">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8C2A90">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8C2A90">
            <w:pPr>
              <w:pStyle w:val="Akapitzlist"/>
              <w:numPr>
                <w:ilvl w:val="0"/>
                <w:numId w:val="144"/>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8C2A90">
            <w:pPr>
              <w:numPr>
                <w:ilvl w:val="0"/>
                <w:numId w:val="142"/>
              </w:numPr>
              <w:spacing w:after="0" w:line="240" w:lineRule="auto"/>
              <w:jc w:val="both"/>
            </w:pPr>
            <w:r w:rsidRPr="00E969AF">
              <w:t>urządzenia odwadniające oraz odprowadzające wodę (np. rowy odwadniające, urządzenia ś</w:t>
            </w:r>
            <w:r>
              <w:t>ciekowe, kanalizacja deszczowa);</w:t>
            </w:r>
          </w:p>
          <w:p w:rsidR="0050068A" w:rsidRDefault="00AF25B5" w:rsidP="008C2A90">
            <w:pPr>
              <w:numPr>
                <w:ilvl w:val="0"/>
                <w:numId w:val="142"/>
              </w:numPr>
              <w:spacing w:after="0" w:line="240" w:lineRule="auto"/>
              <w:jc w:val="both"/>
            </w:pPr>
            <w:r w:rsidRPr="00E969AF">
              <w:t>urządzenia oświetleniowe</w:t>
            </w:r>
            <w:r>
              <w:t>;</w:t>
            </w:r>
          </w:p>
          <w:p w:rsidR="0050068A" w:rsidRDefault="00AF25B5" w:rsidP="008C2A90">
            <w:pPr>
              <w:numPr>
                <w:ilvl w:val="0"/>
                <w:numId w:val="142"/>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8C2A90">
            <w:pPr>
              <w:pStyle w:val="Akapitzlist"/>
              <w:numPr>
                <w:ilvl w:val="0"/>
                <w:numId w:val="142"/>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50068A" w:rsidRDefault="002669A2" w:rsidP="00717A13">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717A13">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717A13">
            <w:pPr>
              <w:numPr>
                <w:ilvl w:val="0"/>
                <w:numId w:val="266"/>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717A13">
            <w:pPr>
              <w:numPr>
                <w:ilvl w:val="0"/>
                <w:numId w:val="291"/>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717A13">
            <w:pPr>
              <w:numPr>
                <w:ilvl w:val="0"/>
                <w:numId w:val="291"/>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717A13">
            <w:pPr>
              <w:numPr>
                <w:ilvl w:val="0"/>
                <w:numId w:val="286"/>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717A13">
            <w:pPr>
              <w:numPr>
                <w:ilvl w:val="0"/>
                <w:numId w:val="286"/>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7"/>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w:t>
            </w:r>
            <w:commentRangeStart w:id="14"/>
            <w:r w:rsidRPr="001545D6">
              <w:rPr>
                <w:rFonts w:cs="Arial"/>
              </w:rPr>
              <w:t>V</w:t>
            </w:r>
            <w:commentRangeEnd w:id="14"/>
            <w:r>
              <w:rPr>
                <w:rStyle w:val="Odwoaniedokomentarza"/>
                <w:rFonts w:ascii="Times New Roman" w:eastAsia="Times New Roman" w:hAnsi="Times New Roman" w:cs="Times New Roman"/>
                <w:lang w:val="en-US"/>
              </w:rPr>
              <w:commentReference w:id="14"/>
            </w:r>
            <w:r w:rsidRPr="001545D6">
              <w:rPr>
                <w:rFonts w:cs="Arial"/>
              </w:rPr>
              <w:t xml:space="preserve">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717A13">
            <w:pPr>
              <w:numPr>
                <w:ilvl w:val="0"/>
                <w:numId w:val="19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50068A" w:rsidRDefault="001545D6" w:rsidP="00717A13">
            <w:pPr>
              <w:numPr>
                <w:ilvl w:val="0"/>
                <w:numId w:val="19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717A13">
            <w:pPr>
              <w:numPr>
                <w:ilvl w:val="0"/>
                <w:numId w:val="19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717A13">
            <w:pPr>
              <w:numPr>
                <w:ilvl w:val="0"/>
                <w:numId w:val="19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717A13">
            <w:pPr>
              <w:numPr>
                <w:ilvl w:val="0"/>
                <w:numId w:val="19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7020A3">
            <w:pPr>
              <w:pStyle w:val="Akapitzlist"/>
              <w:numPr>
                <w:ilvl w:val="0"/>
                <w:numId w:val="266"/>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7020A3">
            <w:pPr>
              <w:pStyle w:val="Akapitzlist"/>
              <w:numPr>
                <w:ilvl w:val="0"/>
                <w:numId w:val="266"/>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7020A3">
            <w:pPr>
              <w:pStyle w:val="Akapitzlist"/>
              <w:numPr>
                <w:ilvl w:val="0"/>
                <w:numId w:val="266"/>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7020A3">
            <w:pPr>
              <w:pStyle w:val="Akapitzlist"/>
              <w:numPr>
                <w:ilvl w:val="0"/>
                <w:numId w:val="19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7020A3">
            <w:pPr>
              <w:pStyle w:val="Akapitzlist"/>
              <w:numPr>
                <w:ilvl w:val="0"/>
                <w:numId w:val="19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7020A3">
            <w:pPr>
              <w:pStyle w:val="Akapitzlist"/>
              <w:numPr>
                <w:ilvl w:val="0"/>
                <w:numId w:val="19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7020A3">
            <w:pPr>
              <w:pStyle w:val="Akapitzlist"/>
              <w:numPr>
                <w:ilvl w:val="0"/>
                <w:numId w:val="19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60% do 69% - 3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7809E0">
            <w:pPr>
              <w:pStyle w:val="Akapitzlist"/>
              <w:numPr>
                <w:ilvl w:val="0"/>
                <w:numId w:val="193"/>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7809E0">
            <w:pPr>
              <w:pStyle w:val="Akapitzlist"/>
              <w:numPr>
                <w:ilvl w:val="0"/>
                <w:numId w:val="193"/>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7809E0">
            <w:pPr>
              <w:pStyle w:val="Akapitzlist"/>
              <w:numPr>
                <w:ilvl w:val="0"/>
                <w:numId w:val="193"/>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7809E0">
            <w:pPr>
              <w:pStyle w:val="Akapitzlist"/>
              <w:numPr>
                <w:ilvl w:val="0"/>
                <w:numId w:val="193"/>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7809E0">
            <w:pPr>
              <w:pStyle w:val="Akapitzlist"/>
              <w:numPr>
                <w:ilvl w:val="0"/>
                <w:numId w:val="19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5"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5"/>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7809E0">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50068A" w:rsidRDefault="008E29F8" w:rsidP="007809E0">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0554D7">
            <w:pPr>
              <w:pStyle w:val="Akapitzlist"/>
              <w:numPr>
                <w:ilvl w:val="0"/>
                <w:numId w:val="241"/>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D31424">
            <w:pPr>
              <w:pStyle w:val="Akapitzlist"/>
              <w:numPr>
                <w:ilvl w:val="0"/>
                <w:numId w:val="241"/>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D31424">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D31424">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4E1218">
            <w:pPr>
              <w:pStyle w:val="Akapitzlist"/>
              <w:numPr>
                <w:ilvl w:val="0"/>
                <w:numId w:val="246"/>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9164E3">
            <w:pPr>
              <w:numPr>
                <w:ilvl w:val="0"/>
                <w:numId w:val="241"/>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9164E3">
            <w:pPr>
              <w:numPr>
                <w:ilvl w:val="0"/>
                <w:numId w:val="241"/>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9164E3">
            <w:pPr>
              <w:pStyle w:val="Akapitzlist"/>
              <w:numPr>
                <w:ilvl w:val="0"/>
                <w:numId w:val="242"/>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9164E3">
            <w:pPr>
              <w:numPr>
                <w:ilvl w:val="0"/>
                <w:numId w:val="150"/>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9164E3">
            <w:pPr>
              <w:numPr>
                <w:ilvl w:val="0"/>
                <w:numId w:val="150"/>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9164E3">
            <w:pPr>
              <w:numPr>
                <w:ilvl w:val="0"/>
                <w:numId w:val="150"/>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9164E3">
            <w:pPr>
              <w:numPr>
                <w:ilvl w:val="0"/>
                <w:numId w:val="150"/>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9164E3">
            <w:pPr>
              <w:numPr>
                <w:ilvl w:val="0"/>
                <w:numId w:val="149"/>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9164E3">
            <w:pPr>
              <w:numPr>
                <w:ilvl w:val="0"/>
                <w:numId w:val="149"/>
              </w:numPr>
              <w:spacing w:after="0" w:line="240" w:lineRule="auto"/>
              <w:jc w:val="both"/>
              <w:rPr>
                <w:rFonts w:cs="Arial"/>
              </w:rPr>
            </w:pPr>
            <w:r w:rsidRPr="0059367C">
              <w:rPr>
                <w:rFonts w:cs="Arial"/>
              </w:rPr>
              <w:t>Rezerwaty przyrody – 30 %;</w:t>
            </w:r>
          </w:p>
          <w:p w:rsidR="00712D44" w:rsidRPr="0059367C" w:rsidRDefault="00712D44" w:rsidP="009164E3">
            <w:pPr>
              <w:numPr>
                <w:ilvl w:val="0"/>
                <w:numId w:val="149"/>
              </w:numPr>
              <w:spacing w:after="0" w:line="240" w:lineRule="auto"/>
              <w:jc w:val="both"/>
              <w:rPr>
                <w:rFonts w:cs="Arial"/>
              </w:rPr>
            </w:pPr>
            <w:r w:rsidRPr="0059367C">
              <w:rPr>
                <w:rFonts w:cs="Arial"/>
              </w:rPr>
              <w:t>Natura 2000 – 30%;</w:t>
            </w:r>
          </w:p>
          <w:p w:rsidR="00712D44" w:rsidRPr="0059367C" w:rsidRDefault="00712D44" w:rsidP="009164E3">
            <w:pPr>
              <w:numPr>
                <w:ilvl w:val="0"/>
                <w:numId w:val="149"/>
              </w:numPr>
              <w:spacing w:after="0" w:line="240" w:lineRule="auto"/>
              <w:jc w:val="both"/>
              <w:rPr>
                <w:rFonts w:cs="Arial"/>
              </w:rPr>
            </w:pPr>
            <w:r w:rsidRPr="0059367C">
              <w:rPr>
                <w:rFonts w:cs="Arial"/>
              </w:rPr>
              <w:t>Inne formy ochrony przyrody – 10%;  </w:t>
            </w:r>
          </w:p>
          <w:p w:rsidR="00712D44" w:rsidRPr="00850CA1" w:rsidRDefault="00712D44" w:rsidP="009164E3">
            <w:pPr>
              <w:numPr>
                <w:ilvl w:val="0"/>
                <w:numId w:val="149"/>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9164E3">
            <w:pPr>
              <w:numPr>
                <w:ilvl w:val="0"/>
                <w:numId w:val="150"/>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9164E3">
            <w:pPr>
              <w:numPr>
                <w:ilvl w:val="0"/>
                <w:numId w:val="150"/>
              </w:numPr>
              <w:jc w:val="both"/>
              <w:rPr>
                <w:rFonts w:cs="Arial"/>
              </w:rPr>
            </w:pPr>
            <w:r w:rsidRPr="004E33D2">
              <w:rPr>
                <w:rFonts w:cs="Arial"/>
              </w:rPr>
              <w:t>gatunku objętego ochroną gatunkową częściową/siedliska o znaczeniu innym niż priorytetowe – 60%;</w:t>
            </w:r>
          </w:p>
          <w:p w:rsidR="00712D44" w:rsidRPr="004E33D2" w:rsidRDefault="00712D44" w:rsidP="009164E3">
            <w:pPr>
              <w:numPr>
                <w:ilvl w:val="0"/>
                <w:numId w:val="150"/>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9164E3">
            <w:pPr>
              <w:numPr>
                <w:ilvl w:val="0"/>
                <w:numId w:val="150"/>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9164E3">
            <w:pPr>
              <w:numPr>
                <w:ilvl w:val="0"/>
                <w:numId w:val="149"/>
              </w:numPr>
              <w:jc w:val="both"/>
              <w:rPr>
                <w:rFonts w:cs="Arial"/>
              </w:rPr>
            </w:pPr>
            <w:r w:rsidRPr="00850CA1">
              <w:rPr>
                <w:rFonts w:cs="Arial"/>
              </w:rPr>
              <w:t xml:space="preserve">Parki </w:t>
            </w:r>
            <w:r w:rsidRPr="004E33D2">
              <w:rPr>
                <w:rFonts w:cs="Arial"/>
              </w:rPr>
              <w:t>krajobrazowe – 30%;</w:t>
            </w:r>
          </w:p>
          <w:p w:rsidR="00712D44" w:rsidRPr="004E33D2" w:rsidRDefault="00712D44" w:rsidP="009164E3">
            <w:pPr>
              <w:numPr>
                <w:ilvl w:val="0"/>
                <w:numId w:val="149"/>
              </w:numPr>
              <w:jc w:val="both"/>
              <w:rPr>
                <w:rFonts w:cs="Arial"/>
              </w:rPr>
            </w:pPr>
            <w:r w:rsidRPr="004E33D2">
              <w:rPr>
                <w:rFonts w:cs="Arial"/>
              </w:rPr>
              <w:t>Rezerwaty przyrody – 30%;</w:t>
            </w:r>
          </w:p>
          <w:p w:rsidR="00712D44" w:rsidRPr="004E33D2" w:rsidRDefault="00712D44" w:rsidP="009164E3">
            <w:pPr>
              <w:numPr>
                <w:ilvl w:val="0"/>
                <w:numId w:val="149"/>
              </w:numPr>
              <w:jc w:val="both"/>
              <w:rPr>
                <w:rFonts w:cs="Arial"/>
              </w:rPr>
            </w:pPr>
            <w:r w:rsidRPr="004E33D2">
              <w:rPr>
                <w:rFonts w:cs="Arial"/>
              </w:rPr>
              <w:t>Natura 2000 – 30%;</w:t>
            </w:r>
          </w:p>
          <w:p w:rsidR="00712D44" w:rsidRPr="004E33D2" w:rsidRDefault="00712D44" w:rsidP="009164E3">
            <w:pPr>
              <w:numPr>
                <w:ilvl w:val="0"/>
                <w:numId w:val="149"/>
              </w:numPr>
              <w:jc w:val="both"/>
              <w:rPr>
                <w:rFonts w:cs="Arial"/>
              </w:rPr>
            </w:pPr>
            <w:r w:rsidRPr="004E33D2">
              <w:rPr>
                <w:rFonts w:cs="Arial"/>
              </w:rPr>
              <w:t>Inne formy ochrony przyrody – 10%;  </w:t>
            </w:r>
          </w:p>
          <w:p w:rsidR="00712D44" w:rsidRPr="004E33D2" w:rsidRDefault="00712D44" w:rsidP="009164E3">
            <w:pPr>
              <w:numPr>
                <w:ilvl w:val="0"/>
                <w:numId w:val="149"/>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obszar Wrocławskiego Węzła Wodnego,</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Ziemia Kłodzka,</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Sudety Zachodnie,</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9164E3">
      <w:pPr>
        <w:numPr>
          <w:ilvl w:val="0"/>
          <w:numId w:val="1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9164E3">
            <w:pPr>
              <w:pStyle w:val="Default"/>
              <w:numPr>
                <w:ilvl w:val="0"/>
                <w:numId w:val="181"/>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9164E3">
            <w:pPr>
              <w:pStyle w:val="Default"/>
              <w:numPr>
                <w:ilvl w:val="0"/>
                <w:numId w:val="177"/>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4B3EBC">
            <w:pPr>
              <w:pStyle w:val="Akapitzlist"/>
              <w:numPr>
                <w:ilvl w:val="0"/>
                <w:numId w:val="143"/>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7"/>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4B3EBC">
            <w:pPr>
              <w:pStyle w:val="Akapitzlist"/>
              <w:numPr>
                <w:ilvl w:val="0"/>
                <w:numId w:val="146"/>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6"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7"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6"/>
      <w:bookmarkEnd w:id="17"/>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0"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8"/>
      <w:bookmarkEnd w:id="19"/>
      <w:bookmarkEnd w:id="20"/>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1" w:name="_Toc422916719"/>
      <w:bookmarkStart w:id="22" w:name="_Toc427586370"/>
      <w:bookmarkStart w:id="23" w:name="_Toc430845502"/>
      <w:bookmarkStart w:id="24"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1"/>
      <w:bookmarkEnd w:id="22"/>
      <w:bookmarkEnd w:id="23"/>
      <w:bookmarkEnd w:id="24"/>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5" w:name="_Toc422916721"/>
      <w:bookmarkStart w:id="26" w:name="_Toc427586371"/>
      <w:bookmarkStart w:id="27" w:name="_Toc430845503"/>
      <w:bookmarkStart w:id="28"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5"/>
      <w:bookmarkEnd w:id="26"/>
      <w:bookmarkEnd w:id="27"/>
      <w:bookmarkEnd w:id="28"/>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9" w:name="_Toc422916722"/>
      <w:bookmarkStart w:id="30" w:name="_Toc427586372"/>
      <w:bookmarkStart w:id="31" w:name="_Toc430845504"/>
      <w:bookmarkStart w:id="32"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9"/>
      <w:bookmarkEnd w:id="30"/>
      <w:bookmarkEnd w:id="31"/>
      <w:bookmarkEnd w:id="32"/>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3" w:name="_Toc427586373"/>
      <w:bookmarkStart w:id="34" w:name="_Toc430845505"/>
      <w:bookmarkStart w:id="35"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3"/>
      <w:bookmarkEnd w:id="34"/>
      <w:bookmarkEnd w:id="35"/>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6"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6"/>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100A4" w:rsidRPr="00E762A5" w:rsidRDefault="005100A4"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100A4" w:rsidRPr="00E762A5" w:rsidRDefault="005100A4"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100A4" w:rsidRPr="009F6A93" w:rsidRDefault="005100A4"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100A4" w:rsidRPr="009F6A93" w:rsidRDefault="005100A4"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100A4" w:rsidRPr="009F6A93" w:rsidRDefault="005100A4"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Pr="009F6A93" w:rsidRDefault="005100A4"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100A4" w:rsidRPr="009F6A93" w:rsidRDefault="005100A4"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100A4" w:rsidRPr="009F6A93" w:rsidRDefault="005100A4"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100A4" w:rsidRPr="009F6A93" w:rsidRDefault="005100A4"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100A4" w:rsidRDefault="005100A4"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100A4" w:rsidRPr="009F6A93" w:rsidRDefault="005100A4"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100A4" w:rsidRPr="009F6A93" w:rsidRDefault="005100A4"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100A4" w:rsidRDefault="005100A4"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100A4" w:rsidRPr="009F6A93" w:rsidRDefault="005100A4"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100A4" w:rsidRPr="009F6A93" w:rsidRDefault="005100A4" w:rsidP="00813976">
                      <w:pPr>
                        <w:spacing w:after="0" w:line="240" w:lineRule="auto"/>
                        <w:rPr>
                          <w:b/>
                        </w:rPr>
                      </w:pPr>
                      <w:r>
                        <w:rPr>
                          <w:b/>
                        </w:rPr>
                        <w:t>Kryteria zgodności ze Strategią ZIT</w:t>
                      </w:r>
                    </w:p>
                  </w:txbxContent>
                </v:textbox>
              </v:rect>
            </w:pict>
          </mc:Fallback>
        </mc:AlternateContent>
      </w:r>
    </w:p>
    <w:p w:rsidR="00B97229" w:rsidRPr="00DB4FBC" w:rsidRDefault="00B00CF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100A4" w:rsidRDefault="005100A4"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100A4" w:rsidRDefault="005100A4"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5"/>
      <w:r w:rsidRPr="00DB4FBC">
        <w:rPr>
          <w:rFonts w:asciiTheme="minorHAnsi" w:eastAsia="Times New Roman" w:hAnsiTheme="minorHAnsi" w:cs="Tahoma"/>
          <w:kern w:val="1"/>
          <w:sz w:val="24"/>
          <w:szCs w:val="24"/>
        </w:rPr>
        <w:t>Kryteria oceny formalnej w ramach EFS dla trybu konkursowego</w:t>
      </w:r>
      <w:bookmarkEnd w:id="38"/>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1"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1"/>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3" w:name="_Toc453572190"/>
      <w:r w:rsidRPr="00DB4FBC">
        <w:rPr>
          <w:rFonts w:asciiTheme="minorHAnsi" w:eastAsia="Times New Roman" w:hAnsiTheme="minorHAnsi" w:cs="Tahoma"/>
          <w:kern w:val="1"/>
          <w:sz w:val="24"/>
          <w:szCs w:val="24"/>
        </w:rPr>
        <w:t>Kryteria oceny strategicznej w ramach EFS dla trybu konkursowego</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4" w:name="_Toc431455981"/>
      <w:bookmarkStart w:id="45"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4"/>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5"/>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6"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6"/>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7"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7"/>
    </w:p>
    <w:p w:rsidR="008437D2" w:rsidRPr="00DA1B5D" w:rsidRDefault="00AD2ED2" w:rsidP="00D0032A">
      <w:pPr>
        <w:pStyle w:val="Nagwek3"/>
        <w:ind w:left="284"/>
        <w:rPr>
          <w:rFonts w:asciiTheme="minorHAnsi" w:hAnsiTheme="minorHAnsi"/>
          <w:color w:val="000000" w:themeColor="text1"/>
          <w:sz w:val="24"/>
          <w:szCs w:val="24"/>
        </w:rPr>
      </w:pPr>
      <w:bookmarkStart w:id="48"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8"/>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9"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9"/>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0" w:name="_Toc428367161"/>
      <w:bookmarkStart w:id="51"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0"/>
      <w:r w:rsidR="0063631F">
        <w:rPr>
          <w:rFonts w:asciiTheme="minorHAnsi" w:hAnsiTheme="minorHAnsi" w:cs="Tahoma"/>
          <w:sz w:val="24"/>
          <w:szCs w:val="24"/>
        </w:rPr>
        <w:t xml:space="preserve"> (PI 8.i)</w:t>
      </w:r>
      <w:bookmarkEnd w:id="51"/>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2" w:name="_Toc428367162"/>
      <w:bookmarkStart w:id="53" w:name="_Toc453572197"/>
      <w:r w:rsidRPr="00344107">
        <w:rPr>
          <w:rFonts w:asciiTheme="minorHAnsi" w:hAnsiTheme="minorHAnsi"/>
          <w:color w:val="000000" w:themeColor="text1"/>
          <w:sz w:val="24"/>
          <w:szCs w:val="24"/>
        </w:rPr>
        <w:t xml:space="preserve">Kryteria dostępu </w:t>
      </w:r>
      <w:bookmarkEnd w:id="52"/>
      <w:r w:rsidR="006018EE" w:rsidRPr="00DA1B5D">
        <w:rPr>
          <w:rFonts w:asciiTheme="minorHAnsi" w:hAnsiTheme="minorHAnsi"/>
          <w:color w:val="000000" w:themeColor="text1"/>
          <w:sz w:val="24"/>
          <w:szCs w:val="24"/>
        </w:rPr>
        <w:t>dla Działania 8.2 Wsparcie osób poszukujących pracy</w:t>
      </w:r>
      <w:bookmarkEnd w:id="53"/>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4"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4"/>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5"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5"/>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6"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6"/>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7" w:name="_Toc428853230"/>
      <w:bookmarkStart w:id="58"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7"/>
      <w:r w:rsidR="0063631F">
        <w:rPr>
          <w:rFonts w:eastAsia="Calibri" w:cs="Tahoma"/>
          <w:color w:val="auto"/>
          <w:sz w:val="24"/>
          <w:szCs w:val="24"/>
        </w:rPr>
        <w:t xml:space="preserve"> (PI 8.iv)</w:t>
      </w:r>
      <w:bookmarkEnd w:id="58"/>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9" w:name="_Toc453572202"/>
      <w:r w:rsidRPr="001A719F">
        <w:rPr>
          <w:rFonts w:asciiTheme="minorHAnsi" w:hAnsiTheme="minorHAnsi"/>
          <w:color w:val="000000" w:themeColor="text1"/>
          <w:sz w:val="24"/>
          <w:szCs w:val="24"/>
        </w:rPr>
        <w:t>Kryteria dostępu dla Działania 8.4 Godzenie życia zawodowego i prywatnego</w:t>
      </w:r>
      <w:bookmarkEnd w:id="59"/>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0"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0"/>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1"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1"/>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2"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2"/>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3" w:name="_Toc430845527"/>
    </w:p>
    <w:p w:rsidR="00652B37" w:rsidRPr="00AC1EA7" w:rsidRDefault="00E25FF1" w:rsidP="00AC1EA7">
      <w:pPr>
        <w:pStyle w:val="Nagwek3"/>
        <w:rPr>
          <w:b w:val="0"/>
          <w:bCs w:val="0"/>
          <w:sz w:val="24"/>
          <w:szCs w:val="24"/>
        </w:rPr>
      </w:pPr>
      <w:bookmarkStart w:id="64"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3"/>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4"/>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5"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5"/>
    </w:p>
    <w:p w:rsidR="0050068A" w:rsidRDefault="009E0875" w:rsidP="00BE1C9E">
      <w:pPr>
        <w:pStyle w:val="Nagwek3"/>
        <w:numPr>
          <w:ilvl w:val="0"/>
          <w:numId w:val="192"/>
        </w:numPr>
        <w:rPr>
          <w:rFonts w:asciiTheme="minorHAnsi" w:hAnsiTheme="minorHAnsi"/>
          <w:sz w:val="24"/>
          <w:szCs w:val="24"/>
        </w:rPr>
      </w:pPr>
      <w:bookmarkStart w:id="66"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6"/>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BE1C9E">
            <w:pPr>
              <w:pStyle w:val="Akapitzlist"/>
              <w:numPr>
                <w:ilvl w:val="0"/>
                <w:numId w:val="18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BE1C9E">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BE1C9E">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50068A" w:rsidRDefault="00001417" w:rsidP="00BE1C9E">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BE1C9E">
      <w:pPr>
        <w:pStyle w:val="Nagwek3"/>
        <w:numPr>
          <w:ilvl w:val="0"/>
          <w:numId w:val="192"/>
        </w:numPr>
        <w:rPr>
          <w:rFonts w:asciiTheme="minorHAnsi" w:hAnsiTheme="minorHAnsi"/>
          <w:sz w:val="24"/>
          <w:szCs w:val="24"/>
        </w:rPr>
      </w:pPr>
      <w:bookmarkStart w:id="67" w:name="_Toc453572209"/>
      <w:r w:rsidRPr="00AB497E">
        <w:rPr>
          <w:rFonts w:asciiTheme="minorHAnsi" w:hAnsiTheme="minorHAnsi"/>
          <w:sz w:val="24"/>
          <w:szCs w:val="24"/>
        </w:rPr>
        <w:t>Kryteria premiujące dla Działanie 8.6 – nabór w trybie konkursowym</w:t>
      </w:r>
      <w:bookmarkEnd w:id="67"/>
    </w:p>
    <w:p w:rsidR="0050068A" w:rsidRDefault="00001417" w:rsidP="00BE1C9E">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BE1C9E">
            <w:pPr>
              <w:pStyle w:val="Akapitzlist"/>
              <w:numPr>
                <w:ilvl w:val="0"/>
                <w:numId w:val="18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8"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8"/>
    </w:p>
    <w:p w:rsidR="0037389F" w:rsidRDefault="00647243" w:rsidP="00DF0784">
      <w:pPr>
        <w:pStyle w:val="Nagwek3"/>
        <w:numPr>
          <w:ilvl w:val="0"/>
          <w:numId w:val="92"/>
        </w:numPr>
        <w:rPr>
          <w:rFonts w:asciiTheme="minorHAnsi" w:hAnsiTheme="minorHAnsi"/>
          <w:color w:val="000000" w:themeColor="text1"/>
          <w:sz w:val="24"/>
          <w:szCs w:val="24"/>
        </w:rPr>
      </w:pPr>
      <w:bookmarkStart w:id="69" w:name="_Toc453572211"/>
      <w:r w:rsidRPr="009F4CD4">
        <w:rPr>
          <w:rFonts w:asciiTheme="minorHAnsi" w:hAnsiTheme="minorHAnsi"/>
          <w:color w:val="000000" w:themeColor="text1"/>
          <w:sz w:val="24"/>
          <w:szCs w:val="24"/>
        </w:rPr>
        <w:t>Kryteria dostępu dla Działania 8.7 Aktywne i zdrowe starzenie się</w:t>
      </w:r>
      <w:bookmarkEnd w:id="69"/>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0" w:name="_Toc453572212"/>
      <w:r w:rsidRPr="00647243">
        <w:rPr>
          <w:rFonts w:asciiTheme="minorHAnsi" w:hAnsiTheme="minorHAnsi"/>
          <w:sz w:val="24"/>
          <w:szCs w:val="24"/>
        </w:rPr>
        <w:t>Kryteria premiujące dla Działania 8.7 Aktywne i zdrowe starzenie się</w:t>
      </w:r>
      <w:bookmarkEnd w:id="70"/>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1"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1"/>
    </w:p>
    <w:p w:rsidR="0037389F" w:rsidRDefault="009C4B26" w:rsidP="00DF0784">
      <w:pPr>
        <w:pStyle w:val="Nagwek3"/>
        <w:numPr>
          <w:ilvl w:val="0"/>
          <w:numId w:val="47"/>
        </w:numPr>
        <w:ind w:left="0" w:firstLine="0"/>
        <w:rPr>
          <w:color w:val="000000" w:themeColor="text1"/>
          <w:sz w:val="24"/>
          <w:szCs w:val="24"/>
        </w:rPr>
      </w:pPr>
      <w:bookmarkStart w:id="72"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2"/>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3"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3"/>
    </w:p>
    <w:p w:rsidR="0037389F" w:rsidRDefault="00876C00" w:rsidP="00C626FD">
      <w:pPr>
        <w:pStyle w:val="Nagwek3"/>
        <w:numPr>
          <w:ilvl w:val="0"/>
          <w:numId w:val="106"/>
        </w:numPr>
        <w:rPr>
          <w:rFonts w:asciiTheme="minorHAnsi" w:hAnsiTheme="minorHAnsi"/>
          <w:color w:val="000000" w:themeColor="text1"/>
          <w:sz w:val="24"/>
          <w:szCs w:val="24"/>
        </w:rPr>
      </w:pPr>
      <w:bookmarkStart w:id="74"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4"/>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5"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5"/>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6" w:name="_Toc453572218"/>
      <w:r w:rsidRPr="009E0875">
        <w:rPr>
          <w:rFonts w:asciiTheme="minorHAnsi" w:eastAsiaTheme="minorEastAsia" w:hAnsiTheme="minorHAnsi" w:cs="Tahoma"/>
          <w:sz w:val="24"/>
          <w:szCs w:val="24"/>
        </w:rPr>
        <w:t>Kryteria dla Działania 9.1 Aktywna integracja – nabór w trybie konkursowym (PI 9.i)</w:t>
      </w:r>
      <w:bookmarkEnd w:id="76"/>
    </w:p>
    <w:p w:rsidR="0050068A" w:rsidRDefault="009E0875" w:rsidP="008C1970">
      <w:pPr>
        <w:pStyle w:val="Nagwek3"/>
        <w:numPr>
          <w:ilvl w:val="0"/>
          <w:numId w:val="315"/>
        </w:numPr>
        <w:rPr>
          <w:rFonts w:asciiTheme="minorHAnsi" w:hAnsiTheme="minorHAnsi"/>
          <w:color w:val="000000" w:themeColor="text1"/>
          <w:sz w:val="24"/>
          <w:szCs w:val="24"/>
        </w:rPr>
      </w:pPr>
      <w:bookmarkStart w:id="77"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7"/>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8C1970">
      <w:pPr>
        <w:pStyle w:val="Nagwek3"/>
        <w:numPr>
          <w:ilvl w:val="0"/>
          <w:numId w:val="315"/>
        </w:numPr>
        <w:jc w:val="both"/>
        <w:rPr>
          <w:rFonts w:asciiTheme="minorHAnsi" w:hAnsiTheme="minorHAnsi"/>
          <w:color w:val="000000" w:themeColor="text1"/>
          <w:sz w:val="24"/>
          <w:szCs w:val="24"/>
        </w:rPr>
      </w:pPr>
      <w:bookmarkStart w:id="78"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8"/>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9"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9"/>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0"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80"/>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1"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2"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2"/>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3" w:name="_Toc453572225"/>
      <w:r w:rsidRPr="00DA1B5D">
        <w:rPr>
          <w:rFonts w:asciiTheme="minorHAnsi" w:hAnsiTheme="minorHAnsi"/>
          <w:color w:val="000000" w:themeColor="text1"/>
          <w:sz w:val="24"/>
          <w:szCs w:val="24"/>
        </w:rPr>
        <w:t>Kryteria dostępu dla Działania 9.4 Wspieranie gospodarki społecznej</w:t>
      </w:r>
      <w:bookmarkEnd w:id="83"/>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4" w:name="_Toc453572226"/>
      <w:r w:rsidRPr="00F228A4">
        <w:rPr>
          <w:rFonts w:asciiTheme="minorHAnsi" w:hAnsiTheme="minorHAnsi"/>
          <w:color w:val="000000" w:themeColor="text1"/>
          <w:sz w:val="24"/>
          <w:szCs w:val="24"/>
        </w:rPr>
        <w:t>Kryteria premiujące dla Działanie 9.4 Wspieranie gospodarki społecznej</w:t>
      </w:r>
      <w:bookmarkEnd w:id="84"/>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5"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6"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6"/>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8" w:name="_Toc453572230"/>
      <w:r w:rsidRPr="001A719F">
        <w:rPr>
          <w:rFonts w:asciiTheme="minorHAnsi" w:hAnsiTheme="minorHAnsi"/>
          <w:color w:val="000000" w:themeColor="text1"/>
          <w:sz w:val="24"/>
          <w:szCs w:val="24"/>
        </w:rPr>
        <w:t>Kryteria premiujące dla Działania 10.1 – z wyłączeniem konkursów objętych mechanizmem ZIT</w:t>
      </w:r>
      <w:bookmarkEnd w:id="88"/>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9"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9"/>
    </w:p>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1"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2"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3"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3"/>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4"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5"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5"/>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6"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6"/>
    </w:p>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8C1970">
      <w:pPr>
        <w:pStyle w:val="Nagwek2"/>
        <w:numPr>
          <w:ilvl w:val="0"/>
          <w:numId w:val="191"/>
        </w:numPr>
        <w:jc w:val="both"/>
        <w:rPr>
          <w:rFonts w:cs="Arial"/>
          <w:bCs/>
          <w:sz w:val="24"/>
          <w:szCs w:val="24"/>
        </w:rPr>
      </w:pPr>
      <w:bookmarkStart w:id="100"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0"/>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600493">
      <w:pPr>
        <w:pStyle w:val="Nagwek3"/>
        <w:numPr>
          <w:ilvl w:val="0"/>
          <w:numId w:val="316"/>
        </w:numPr>
        <w:rPr>
          <w:rFonts w:asciiTheme="minorHAnsi" w:hAnsiTheme="minorHAnsi"/>
          <w:color w:val="000000" w:themeColor="text1"/>
          <w:sz w:val="24"/>
          <w:szCs w:val="24"/>
        </w:rPr>
      </w:pPr>
      <w:bookmarkStart w:id="101"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600493">
      <w:pPr>
        <w:pStyle w:val="Nagwek3"/>
        <w:numPr>
          <w:ilvl w:val="0"/>
          <w:numId w:val="316"/>
        </w:numPr>
        <w:rPr>
          <w:rFonts w:asciiTheme="minorHAnsi" w:hAnsiTheme="minorHAnsi"/>
          <w:color w:val="000000" w:themeColor="text1"/>
          <w:sz w:val="24"/>
          <w:szCs w:val="24"/>
        </w:rPr>
      </w:pPr>
      <w:bookmarkStart w:id="102"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B55555">
      <w:pPr>
        <w:pStyle w:val="Nagwek2"/>
        <w:numPr>
          <w:ilvl w:val="0"/>
          <w:numId w:val="191"/>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5357224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7"/>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6"/>
      <w:r w:rsidRPr="00E7310B">
        <w:rPr>
          <w:rFonts w:asciiTheme="minorHAnsi" w:hAnsiTheme="minorHAnsi"/>
          <w:color w:val="auto"/>
          <w:kern w:val="1"/>
          <w:sz w:val="24"/>
          <w:szCs w:val="24"/>
        </w:rPr>
        <w:t>Kryteria oceny formalnej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9" w:name="_Toc453572247"/>
      <w:r w:rsidRPr="00E7310B">
        <w:rPr>
          <w:rFonts w:asciiTheme="minorHAnsi" w:hAnsiTheme="minorHAnsi"/>
          <w:color w:val="auto"/>
          <w:kern w:val="1"/>
          <w:sz w:val="24"/>
          <w:szCs w:val="24"/>
        </w:rPr>
        <w:t>Kryteria merytoryczne w ramach EFS dla trybu pozakonkursowego</w:t>
      </w:r>
      <w:bookmarkEnd w:id="119"/>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20" w:name="_Toc419364801"/>
            <w:r w:rsidRPr="00DB4FBC">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1" w:name="_Toc419364802"/>
            <w:r w:rsidRPr="00DB4FBC">
              <w:rPr>
                <w:kern w:val="2"/>
                <w:sz w:val="24"/>
                <w:szCs w:val="24"/>
              </w:rPr>
              <w:t>Czy w ramach projektu wskazano wszystkie wskaźniki dotyczące zakresu realizacji projektu wynikające z zapisów SzOOP oraz czy zaplanowane wartości wskaźników są:</w:t>
            </w:r>
            <w:bookmarkEnd w:id="121"/>
          </w:p>
          <w:p w:rsidR="00CB4317" w:rsidRPr="00DB4FBC" w:rsidRDefault="00CB4317" w:rsidP="00BA376C">
            <w:pPr>
              <w:rPr>
                <w:kern w:val="2"/>
                <w:sz w:val="24"/>
                <w:szCs w:val="24"/>
              </w:rPr>
            </w:pPr>
            <w:bookmarkStart w:id="122" w:name="_Toc419364803"/>
            <w:r w:rsidRPr="00DB4FBC">
              <w:rPr>
                <w:kern w:val="2"/>
                <w:sz w:val="24"/>
                <w:szCs w:val="24"/>
              </w:rPr>
              <w:t>adekwatne w stosunku do potrzeb i celów projektu,</w:t>
            </w:r>
            <w:bookmarkEnd w:id="122"/>
            <w:r w:rsidRPr="00DB4FBC">
              <w:rPr>
                <w:kern w:val="2"/>
                <w:sz w:val="24"/>
                <w:szCs w:val="24"/>
              </w:rPr>
              <w:t xml:space="preserve"> </w:t>
            </w:r>
          </w:p>
          <w:p w:rsidR="00CB4317" w:rsidRPr="00DB4FBC" w:rsidRDefault="00CB4317" w:rsidP="00BA376C">
            <w:pPr>
              <w:rPr>
                <w:kern w:val="2"/>
                <w:sz w:val="24"/>
                <w:szCs w:val="24"/>
              </w:rPr>
            </w:pPr>
            <w:bookmarkStart w:id="123" w:name="_Toc419364804"/>
            <w:r w:rsidRPr="00DB4FBC">
              <w:rPr>
                <w:kern w:val="2"/>
                <w:sz w:val="24"/>
                <w:szCs w:val="24"/>
              </w:rPr>
              <w:t>realne do osiągnięcia?</w:t>
            </w:r>
            <w:bookmarkEnd w:id="123"/>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4" w:name="_Toc453572248"/>
      <w:r w:rsidRPr="00E7310B">
        <w:rPr>
          <w:rFonts w:asciiTheme="minorHAnsi" w:hAnsiTheme="minorHAnsi"/>
          <w:color w:val="auto"/>
          <w:kern w:val="1"/>
          <w:sz w:val="24"/>
          <w:szCs w:val="24"/>
        </w:rPr>
        <w:t>Kryteria horyzontalne w ramach EFS dla trybu pozakonkursowego</w:t>
      </w:r>
      <w:bookmarkEnd w:id="124"/>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5"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5"/>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6"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6"/>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Bożena Pencakowska" w:date="2016-06-09T12:05:00Z" w:initials="BP">
    <w:p w:rsidR="005100A4" w:rsidRPr="001545D6" w:rsidRDefault="005100A4">
      <w:pPr>
        <w:pStyle w:val="Tekstkomentarza"/>
        <w:rPr>
          <w:lang w:val="pl-PL"/>
        </w:rPr>
      </w:pPr>
      <w:r>
        <w:rPr>
          <w:rStyle w:val="Odwoaniedokomentarza"/>
        </w:rPr>
        <w:annotationRef/>
      </w:r>
      <w:r w:rsidRPr="001545D6">
        <w:rPr>
          <w:lang w:val="pl-PL"/>
        </w:rPr>
        <w:t>Autopoprawka z IV na V grup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A4" w:rsidRDefault="005100A4" w:rsidP="00F35E01">
      <w:pPr>
        <w:spacing w:after="0" w:line="240" w:lineRule="auto"/>
      </w:pPr>
      <w:r>
        <w:separator/>
      </w:r>
    </w:p>
  </w:endnote>
  <w:endnote w:type="continuationSeparator" w:id="0">
    <w:p w:rsidR="005100A4" w:rsidRDefault="005100A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5100A4" w:rsidRDefault="005100A4">
        <w:pPr>
          <w:pStyle w:val="Stopka"/>
          <w:jc w:val="right"/>
        </w:pPr>
        <w:r>
          <w:fldChar w:fldCharType="begin"/>
        </w:r>
        <w:r>
          <w:instrText>PAGE   \* MERGEFORMAT</w:instrText>
        </w:r>
        <w:r>
          <w:fldChar w:fldCharType="separate"/>
        </w:r>
        <w:r w:rsidR="00B00CFE">
          <w:rPr>
            <w:noProof/>
          </w:rPr>
          <w:t>2</w:t>
        </w:r>
        <w:r>
          <w:rPr>
            <w:noProof/>
          </w:rPr>
          <w:fldChar w:fldCharType="end"/>
        </w:r>
      </w:p>
    </w:sdtContent>
  </w:sdt>
  <w:p w:rsidR="005100A4" w:rsidRDefault="005100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A4" w:rsidRDefault="005100A4">
    <w:pPr>
      <w:pStyle w:val="Stopka"/>
      <w:jc w:val="right"/>
    </w:pPr>
  </w:p>
  <w:p w:rsidR="005100A4" w:rsidRDefault="00510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A4" w:rsidRDefault="005100A4" w:rsidP="00F35E01">
      <w:pPr>
        <w:spacing w:after="0" w:line="240" w:lineRule="auto"/>
      </w:pPr>
      <w:r>
        <w:separator/>
      </w:r>
    </w:p>
  </w:footnote>
  <w:footnote w:type="continuationSeparator" w:id="0">
    <w:p w:rsidR="005100A4" w:rsidRDefault="005100A4" w:rsidP="00F35E01">
      <w:pPr>
        <w:spacing w:after="0" w:line="240" w:lineRule="auto"/>
      </w:pPr>
      <w:r>
        <w:continuationSeparator/>
      </w:r>
    </w:p>
  </w:footnote>
  <w:footnote w:id="1">
    <w:p w:rsidR="005100A4" w:rsidRPr="00DF6365" w:rsidRDefault="005100A4"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100A4" w:rsidRPr="00DF6365" w:rsidRDefault="005100A4"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100A4" w:rsidRPr="00DF6365" w:rsidRDefault="005100A4"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100A4" w:rsidRPr="00DF6365" w:rsidRDefault="005100A4"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100A4" w:rsidRPr="00DF6365" w:rsidRDefault="005100A4"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100A4" w:rsidRPr="00872EFC" w:rsidRDefault="005100A4"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100A4" w:rsidRPr="00B00CFE" w:rsidRDefault="005100A4" w:rsidP="00687922">
      <w:pPr>
        <w:pStyle w:val="Tekstprzypisudolnego"/>
        <w:rPr>
          <w:lang w:val="pl-PL"/>
        </w:rPr>
      </w:pPr>
    </w:p>
  </w:footnote>
  <w:footnote w:id="5">
    <w:p w:rsidR="005100A4" w:rsidRPr="00DF6365" w:rsidRDefault="005100A4"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5100A4" w:rsidRPr="00A005BF" w:rsidRDefault="005100A4"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5100A4" w:rsidRPr="007025A7" w:rsidRDefault="005100A4"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5100A4" w:rsidRPr="00275E49" w:rsidRDefault="005100A4"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5100A4" w:rsidRPr="009A1C83" w:rsidRDefault="005100A4"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5100A4" w:rsidRPr="00DF6365" w:rsidRDefault="005100A4"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5100A4" w:rsidRPr="00CE408E" w:rsidRDefault="005100A4"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100A4" w:rsidRPr="00AD5311" w:rsidRDefault="005100A4" w:rsidP="001945B2">
      <w:pPr>
        <w:pStyle w:val="Tekstprzypisudolnego"/>
        <w:rPr>
          <w:lang w:val="pl-PL"/>
        </w:rPr>
      </w:pPr>
    </w:p>
  </w:footnote>
  <w:footnote w:id="12">
    <w:p w:rsidR="005100A4" w:rsidRPr="002234E7" w:rsidRDefault="005100A4"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5100A4" w:rsidRPr="00BF1F95" w:rsidRDefault="005100A4"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BF1F95" w:rsidRDefault="005100A4"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5100A4" w:rsidRPr="009627D6" w:rsidRDefault="005100A4"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A20902" w:rsidRDefault="005100A4"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5100A4" w:rsidRPr="00B10525" w:rsidRDefault="005100A4"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5100A4" w:rsidRPr="00B00CFE" w:rsidRDefault="005100A4"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5100A4" w:rsidRPr="00DF6365" w:rsidRDefault="005100A4"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DF6365" w:rsidRDefault="005100A4"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5100A4" w:rsidRPr="00DF6365" w:rsidRDefault="005100A4"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100A4" w:rsidRPr="00DF6365" w:rsidRDefault="005100A4"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5100A4" w:rsidRDefault="005100A4"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100A4" w:rsidRPr="00E61CEB" w:rsidRDefault="005100A4" w:rsidP="00B61DB3">
      <w:pPr>
        <w:pStyle w:val="Tekstprzypisudolnego"/>
        <w:rPr>
          <w:lang w:val="pl-PL"/>
        </w:rPr>
      </w:pPr>
    </w:p>
  </w:footnote>
  <w:footnote w:id="20">
    <w:p w:rsidR="005100A4" w:rsidRPr="00A70A21" w:rsidRDefault="005100A4"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5100A4" w:rsidRPr="00653CF5" w:rsidRDefault="005100A4"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535C6F" w:rsidRDefault="005100A4" w:rsidP="00633C43">
      <w:pPr>
        <w:pStyle w:val="Tekstprzypisudolnego"/>
        <w:rPr>
          <w:lang w:val="pl-PL"/>
        </w:rPr>
      </w:pPr>
    </w:p>
  </w:footnote>
  <w:footnote w:id="22">
    <w:p w:rsidR="005100A4" w:rsidRPr="00653CF5" w:rsidRDefault="005100A4"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383E64" w:rsidRDefault="005100A4" w:rsidP="00535C6F">
      <w:pPr>
        <w:pStyle w:val="Tekstprzypisudolnego"/>
        <w:rPr>
          <w:lang w:val="pl-PL"/>
        </w:rPr>
      </w:pPr>
    </w:p>
  </w:footnote>
  <w:footnote w:id="23">
    <w:p w:rsidR="005100A4" w:rsidRPr="00653CF5" w:rsidRDefault="005100A4"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100A4" w:rsidRPr="00653CF5" w:rsidRDefault="005100A4"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100A4" w:rsidRPr="004D1738" w:rsidRDefault="005100A4" w:rsidP="00922230">
      <w:pPr>
        <w:pStyle w:val="Tekstprzypisudolnego"/>
        <w:rPr>
          <w:lang w:val="pl-PL"/>
        </w:rPr>
      </w:pPr>
    </w:p>
  </w:footnote>
  <w:footnote w:id="24">
    <w:p w:rsidR="005100A4" w:rsidRPr="004D1738" w:rsidRDefault="005100A4"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100A4" w:rsidRPr="004D1738" w:rsidRDefault="005100A4" w:rsidP="00922230">
      <w:pPr>
        <w:pStyle w:val="Tekstprzypisudolnego"/>
        <w:rPr>
          <w:lang w:val="pl-PL"/>
        </w:rPr>
      </w:pPr>
    </w:p>
  </w:footnote>
  <w:footnote w:id="25">
    <w:p w:rsidR="005100A4" w:rsidRPr="004B3156" w:rsidRDefault="005100A4"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5100A4" w:rsidRPr="00347043" w:rsidRDefault="005100A4"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100A4" w:rsidRPr="00347043" w:rsidRDefault="005100A4" w:rsidP="00C434D1">
      <w:pPr>
        <w:pStyle w:val="Tekstprzypisudolnego"/>
        <w:rPr>
          <w:lang w:val="pl-PL"/>
        </w:rPr>
      </w:pPr>
    </w:p>
  </w:footnote>
  <w:footnote w:id="27">
    <w:p w:rsidR="005100A4" w:rsidRPr="002A172F" w:rsidRDefault="005100A4"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5100A4" w:rsidRPr="00183944" w:rsidRDefault="005100A4"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5100A4" w:rsidRPr="00964A1D" w:rsidRDefault="005100A4"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5100A4" w:rsidRPr="00ED18F1" w:rsidRDefault="005100A4"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5100A4" w:rsidRPr="002C0B0E" w:rsidRDefault="005100A4"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5100A4" w:rsidRPr="00912598" w:rsidRDefault="005100A4"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100A4" w:rsidRPr="00912598" w:rsidRDefault="005100A4"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100A4" w:rsidRPr="00912598" w:rsidRDefault="005100A4"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100A4" w:rsidRPr="00912598" w:rsidRDefault="005100A4"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100A4" w:rsidRPr="00912598" w:rsidRDefault="005100A4" w:rsidP="003622B9">
      <w:pPr>
        <w:pStyle w:val="Tekstprzypisudolnego"/>
        <w:rPr>
          <w:sz w:val="14"/>
          <w:szCs w:val="14"/>
          <w:lang w:val="pl-PL"/>
        </w:rPr>
      </w:pPr>
      <w:r w:rsidRPr="00912598">
        <w:rPr>
          <w:sz w:val="14"/>
          <w:szCs w:val="14"/>
          <w:lang w:val="pl-PL"/>
        </w:rPr>
        <w:t xml:space="preserve">d) pomocy technicznej; </w:t>
      </w:r>
    </w:p>
    <w:p w:rsidR="005100A4" w:rsidRPr="00912598" w:rsidRDefault="005100A4"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100A4" w:rsidRPr="00912598" w:rsidRDefault="005100A4"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100A4" w:rsidRPr="00912598" w:rsidRDefault="005100A4" w:rsidP="003622B9">
      <w:pPr>
        <w:pStyle w:val="Tekstprzypisudolnego"/>
        <w:rPr>
          <w:sz w:val="14"/>
          <w:szCs w:val="14"/>
          <w:lang w:val="pl-PL"/>
        </w:rPr>
      </w:pPr>
      <w:r w:rsidRPr="00912598">
        <w:rPr>
          <w:sz w:val="14"/>
          <w:szCs w:val="14"/>
          <w:lang w:val="pl-PL"/>
        </w:rPr>
        <w:t>g) operacji realizowanych w ramach wspólnego planu działania;</w:t>
      </w:r>
    </w:p>
    <w:p w:rsidR="005100A4" w:rsidRPr="00912598" w:rsidRDefault="005100A4" w:rsidP="003622B9">
      <w:pPr>
        <w:pStyle w:val="Tekstprzypisudolnego"/>
        <w:rPr>
          <w:sz w:val="14"/>
          <w:szCs w:val="14"/>
          <w:lang w:val="pl-PL"/>
        </w:rPr>
      </w:pPr>
      <w:r w:rsidRPr="00912598">
        <w:rPr>
          <w:sz w:val="14"/>
          <w:szCs w:val="14"/>
          <w:lang w:val="pl-PL"/>
        </w:rPr>
        <w:t xml:space="preserve">i) operacji, dla których wsparcie w ramach programu stanowi: </w:t>
      </w:r>
    </w:p>
    <w:p w:rsidR="005100A4" w:rsidRPr="00912598" w:rsidRDefault="005100A4"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100A4" w:rsidRPr="00912598" w:rsidRDefault="005100A4"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100A4" w:rsidRPr="00561341" w:rsidRDefault="005100A4"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5100A4" w:rsidRPr="00A110D9" w:rsidRDefault="005100A4"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5100A4" w:rsidRPr="00DB4FBC" w:rsidRDefault="005100A4"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5100A4" w:rsidRPr="00CF6DE1" w:rsidRDefault="005100A4"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5100A4" w:rsidRPr="00A005BF" w:rsidRDefault="005100A4"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5100A4" w:rsidRPr="00DF6365" w:rsidRDefault="005100A4">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5100A4" w:rsidRPr="00DF6365" w:rsidRDefault="005100A4"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A4" w:rsidRPr="00C97D45" w:rsidRDefault="005100A4"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100A4" w:rsidRPr="00C97D45" w:rsidRDefault="005100A4"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100A4" w:rsidRDefault="005100A4"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D7050E"/>
    <w:multiLevelType w:val="multilevel"/>
    <w:tmpl w:val="4C6AF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9">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3">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4">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5">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4">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9">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9">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2">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6">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1">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5"/>
  </w:num>
  <w:num w:numId="2">
    <w:abstractNumId w:val="1"/>
  </w:num>
  <w:num w:numId="3">
    <w:abstractNumId w:val="0"/>
  </w:num>
  <w:num w:numId="4">
    <w:abstractNumId w:val="61"/>
  </w:num>
  <w:num w:numId="5">
    <w:abstractNumId w:val="146"/>
  </w:num>
  <w:num w:numId="6">
    <w:abstractNumId w:val="2"/>
  </w:num>
  <w:num w:numId="7">
    <w:abstractNumId w:val="84"/>
  </w:num>
  <w:num w:numId="8">
    <w:abstractNumId w:val="25"/>
  </w:num>
  <w:num w:numId="9">
    <w:abstractNumId w:val="246"/>
  </w:num>
  <w:num w:numId="10">
    <w:abstractNumId w:val="92"/>
  </w:num>
  <w:num w:numId="11">
    <w:abstractNumId w:val="197"/>
  </w:num>
  <w:num w:numId="12">
    <w:abstractNumId w:val="235"/>
  </w:num>
  <w:num w:numId="13">
    <w:abstractNumId w:val="292"/>
  </w:num>
  <w:num w:numId="14">
    <w:abstractNumId w:val="119"/>
  </w:num>
  <w:num w:numId="15">
    <w:abstractNumId w:val="34"/>
  </w:num>
  <w:num w:numId="16">
    <w:abstractNumId w:val="196"/>
  </w:num>
  <w:num w:numId="17">
    <w:abstractNumId w:val="30"/>
  </w:num>
  <w:num w:numId="18">
    <w:abstractNumId w:val="93"/>
  </w:num>
  <w:num w:numId="19">
    <w:abstractNumId w:val="132"/>
  </w:num>
  <w:num w:numId="20">
    <w:abstractNumId w:val="29"/>
  </w:num>
  <w:num w:numId="21">
    <w:abstractNumId w:val="247"/>
  </w:num>
  <w:num w:numId="22">
    <w:abstractNumId w:val="94"/>
  </w:num>
  <w:num w:numId="23">
    <w:abstractNumId w:val="296"/>
  </w:num>
  <w:num w:numId="24">
    <w:abstractNumId w:val="233"/>
  </w:num>
  <w:num w:numId="25">
    <w:abstractNumId w:val="239"/>
  </w:num>
  <w:num w:numId="26">
    <w:abstractNumId w:val="170"/>
  </w:num>
  <w:num w:numId="27">
    <w:abstractNumId w:val="226"/>
  </w:num>
  <w:num w:numId="28">
    <w:abstractNumId w:val="9"/>
  </w:num>
  <w:num w:numId="29">
    <w:abstractNumId w:val="83"/>
  </w:num>
  <w:num w:numId="30">
    <w:abstractNumId w:val="252"/>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117"/>
  </w:num>
  <w:num w:numId="36">
    <w:abstractNumId w:val="36"/>
  </w:num>
  <w:num w:numId="37">
    <w:abstractNumId w:val="281"/>
  </w:num>
  <w:num w:numId="38">
    <w:abstractNumId w:val="32"/>
  </w:num>
  <w:num w:numId="39">
    <w:abstractNumId w:val="66"/>
  </w:num>
  <w:num w:numId="40">
    <w:abstractNumId w:val="173"/>
  </w:num>
  <w:num w:numId="41">
    <w:abstractNumId w:val="245"/>
  </w:num>
  <w:num w:numId="42">
    <w:abstractNumId w:val="207"/>
  </w:num>
  <w:num w:numId="43">
    <w:abstractNumId w:val="42"/>
  </w:num>
  <w:num w:numId="44">
    <w:abstractNumId w:val="202"/>
  </w:num>
  <w:num w:numId="45">
    <w:abstractNumId w:val="257"/>
  </w:num>
  <w:num w:numId="46">
    <w:abstractNumId w:val="272"/>
  </w:num>
  <w:num w:numId="47">
    <w:abstractNumId w:val="275"/>
  </w:num>
  <w:num w:numId="48">
    <w:abstractNumId w:val="295"/>
  </w:num>
  <w:num w:numId="49">
    <w:abstractNumId w:val="54"/>
  </w:num>
  <w:num w:numId="50">
    <w:abstractNumId w:val="184"/>
  </w:num>
  <w:num w:numId="51">
    <w:abstractNumId w:val="258"/>
  </w:num>
  <w:num w:numId="52">
    <w:abstractNumId w:val="177"/>
  </w:num>
  <w:num w:numId="53">
    <w:abstractNumId w:val="168"/>
  </w:num>
  <w:num w:numId="54">
    <w:abstractNumId w:val="75"/>
  </w:num>
  <w:num w:numId="55">
    <w:abstractNumId w:val="27"/>
  </w:num>
  <w:num w:numId="56">
    <w:abstractNumId w:val="268"/>
  </w:num>
  <w:num w:numId="57">
    <w:abstractNumId w:val="145"/>
  </w:num>
  <w:num w:numId="58">
    <w:abstractNumId w:val="180"/>
  </w:num>
  <w:num w:numId="59">
    <w:abstractNumId w:val="163"/>
  </w:num>
  <w:num w:numId="60">
    <w:abstractNumId w:val="63"/>
  </w:num>
  <w:num w:numId="61">
    <w:abstractNumId w:val="172"/>
  </w:num>
  <w:num w:numId="62">
    <w:abstractNumId w:val="187"/>
  </w:num>
  <w:num w:numId="63">
    <w:abstractNumId w:val="135"/>
  </w:num>
  <w:num w:numId="64">
    <w:abstractNumId w:val="171"/>
  </w:num>
  <w:num w:numId="65">
    <w:abstractNumId w:val="73"/>
  </w:num>
  <w:num w:numId="66">
    <w:abstractNumId w:val="100"/>
  </w:num>
  <w:num w:numId="67">
    <w:abstractNumId w:val="124"/>
  </w:num>
  <w:num w:numId="68">
    <w:abstractNumId w:val="65"/>
  </w:num>
  <w:num w:numId="69">
    <w:abstractNumId w:val="227"/>
  </w:num>
  <w:num w:numId="70">
    <w:abstractNumId w:val="199"/>
  </w:num>
  <w:num w:numId="71">
    <w:abstractNumId w:val="189"/>
  </w:num>
  <w:num w:numId="72">
    <w:abstractNumId w:val="101"/>
  </w:num>
  <w:num w:numId="73">
    <w:abstractNumId w:val="23"/>
  </w:num>
  <w:num w:numId="74">
    <w:abstractNumId w:val="51"/>
  </w:num>
  <w:num w:numId="75">
    <w:abstractNumId w:val="17"/>
  </w:num>
  <w:num w:numId="76">
    <w:abstractNumId w:val="264"/>
  </w:num>
  <w:num w:numId="77">
    <w:abstractNumId w:val="262"/>
  </w:num>
  <w:num w:numId="78">
    <w:abstractNumId w:val="5"/>
  </w:num>
  <w:num w:numId="79">
    <w:abstractNumId w:val="192"/>
  </w:num>
  <w:num w:numId="80">
    <w:abstractNumId w:val="118"/>
  </w:num>
  <w:num w:numId="81">
    <w:abstractNumId w:val="220"/>
  </w:num>
  <w:num w:numId="82">
    <w:abstractNumId w:val="274"/>
  </w:num>
  <w:num w:numId="83">
    <w:abstractNumId w:val="11"/>
  </w:num>
  <w:num w:numId="84">
    <w:abstractNumId w:val="153"/>
  </w:num>
  <w:num w:numId="85">
    <w:abstractNumId w:val="294"/>
  </w:num>
  <w:num w:numId="86">
    <w:abstractNumId w:val="237"/>
  </w:num>
  <w:num w:numId="87">
    <w:abstractNumId w:val="212"/>
  </w:num>
  <w:num w:numId="88">
    <w:abstractNumId w:val="175"/>
  </w:num>
  <w:num w:numId="89">
    <w:abstractNumId w:val="273"/>
  </w:num>
  <w:num w:numId="90">
    <w:abstractNumId w:val="224"/>
  </w:num>
  <w:num w:numId="91">
    <w:abstractNumId w:val="230"/>
  </w:num>
  <w:num w:numId="92">
    <w:abstractNumId w:val="98"/>
  </w:num>
  <w:num w:numId="93">
    <w:abstractNumId w:val="194"/>
  </w:num>
  <w:num w:numId="94">
    <w:abstractNumId w:val="283"/>
  </w:num>
  <w:num w:numId="95">
    <w:abstractNumId w:val="38"/>
  </w:num>
  <w:num w:numId="96">
    <w:abstractNumId w:val="89"/>
  </w:num>
  <w:num w:numId="97">
    <w:abstractNumId w:val="70"/>
  </w:num>
  <w:num w:numId="98">
    <w:abstractNumId w:val="225"/>
  </w:num>
  <w:num w:numId="99">
    <w:abstractNumId w:val="271"/>
  </w:num>
  <w:num w:numId="100">
    <w:abstractNumId w:val="114"/>
  </w:num>
  <w:num w:numId="101">
    <w:abstractNumId w:val="40"/>
  </w:num>
  <w:num w:numId="102">
    <w:abstractNumId w:val="250"/>
  </w:num>
  <w:num w:numId="103">
    <w:abstractNumId w:val="301"/>
  </w:num>
  <w:num w:numId="104">
    <w:abstractNumId w:val="218"/>
  </w:num>
  <w:num w:numId="105">
    <w:abstractNumId w:val="71"/>
  </w:num>
  <w:num w:numId="106">
    <w:abstractNumId w:val="206"/>
  </w:num>
  <w:num w:numId="107">
    <w:abstractNumId w:val="80"/>
  </w:num>
  <w:num w:numId="108">
    <w:abstractNumId w:val="140"/>
  </w:num>
  <w:num w:numId="109">
    <w:abstractNumId w:val="256"/>
  </w:num>
  <w:num w:numId="110">
    <w:abstractNumId w:val="174"/>
  </w:num>
  <w:num w:numId="111">
    <w:abstractNumId w:val="35"/>
  </w:num>
  <w:num w:numId="112">
    <w:abstractNumId w:val="195"/>
  </w:num>
  <w:num w:numId="113">
    <w:abstractNumId w:val="20"/>
  </w:num>
  <w:num w:numId="114">
    <w:abstractNumId w:val="12"/>
  </w:num>
  <w:num w:numId="115">
    <w:abstractNumId w:val="242"/>
  </w:num>
  <w:num w:numId="116">
    <w:abstractNumId w:val="85"/>
  </w:num>
  <w:num w:numId="117">
    <w:abstractNumId w:val="105"/>
  </w:num>
  <w:num w:numId="118">
    <w:abstractNumId w:val="19"/>
  </w:num>
  <w:num w:numId="119">
    <w:abstractNumId w:val="166"/>
  </w:num>
  <w:num w:numId="120">
    <w:abstractNumId w:val="217"/>
  </w:num>
  <w:num w:numId="121">
    <w:abstractNumId w:val="68"/>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8"/>
  </w:num>
  <w:num w:numId="125">
    <w:abstractNumId w:val="284"/>
  </w:num>
  <w:num w:numId="126">
    <w:abstractNumId w:val="148"/>
  </w:num>
  <w:num w:numId="127">
    <w:abstractNumId w:val="21"/>
  </w:num>
  <w:num w:numId="128">
    <w:abstractNumId w:val="53"/>
  </w:num>
  <w:num w:numId="129">
    <w:abstractNumId w:val="186"/>
  </w:num>
  <w:num w:numId="130">
    <w:abstractNumId w:val="97"/>
  </w:num>
  <w:num w:numId="131">
    <w:abstractNumId w:val="183"/>
  </w:num>
  <w:num w:numId="132">
    <w:abstractNumId w:val="234"/>
  </w:num>
  <w:num w:numId="133">
    <w:abstractNumId w:val="108"/>
  </w:num>
  <w:num w:numId="134">
    <w:abstractNumId w:val="193"/>
  </w:num>
  <w:num w:numId="135">
    <w:abstractNumId w:val="134"/>
  </w:num>
  <w:num w:numId="136">
    <w:abstractNumId w:val="243"/>
  </w:num>
  <w:num w:numId="137">
    <w:abstractNumId w:val="102"/>
  </w:num>
  <w:num w:numId="138">
    <w:abstractNumId w:val="103"/>
  </w:num>
  <w:num w:numId="139">
    <w:abstractNumId w:val="99"/>
  </w:num>
  <w:num w:numId="140">
    <w:abstractNumId w:val="222"/>
  </w:num>
  <w:num w:numId="141">
    <w:abstractNumId w:val="238"/>
  </w:num>
  <w:num w:numId="142">
    <w:abstractNumId w:val="48"/>
  </w:num>
  <w:num w:numId="143">
    <w:abstractNumId w:val="96"/>
  </w:num>
  <w:num w:numId="144">
    <w:abstractNumId w:val="201"/>
  </w:num>
  <w:num w:numId="145">
    <w:abstractNumId w:val="74"/>
  </w:num>
  <w:num w:numId="146">
    <w:abstractNumId w:val="215"/>
  </w:num>
  <w:num w:numId="147">
    <w:abstractNumId w:val="57"/>
  </w:num>
  <w:num w:numId="148">
    <w:abstractNumId w:val="167"/>
  </w:num>
  <w:num w:numId="149">
    <w:abstractNumId w:val="156"/>
  </w:num>
  <w:num w:numId="150">
    <w:abstractNumId w:val="39"/>
  </w:num>
  <w:num w:numId="151">
    <w:abstractNumId w:val="229"/>
  </w:num>
  <w:num w:numId="152">
    <w:abstractNumId w:val="249"/>
  </w:num>
  <w:num w:numId="153">
    <w:abstractNumId w:val="113"/>
  </w:num>
  <w:num w:numId="154">
    <w:abstractNumId w:val="142"/>
  </w:num>
  <w:num w:numId="155">
    <w:abstractNumId w:val="64"/>
  </w:num>
  <w:num w:numId="156">
    <w:abstractNumId w:val="116"/>
  </w:num>
  <w:num w:numId="157">
    <w:abstractNumId w:val="181"/>
  </w:num>
  <w:num w:numId="158">
    <w:abstractNumId w:val="244"/>
  </w:num>
  <w:num w:numId="159">
    <w:abstractNumId w:val="139"/>
  </w:num>
  <w:num w:numId="160">
    <w:abstractNumId w:val="55"/>
  </w:num>
  <w:num w:numId="161">
    <w:abstractNumId w:val="280"/>
  </w:num>
  <w:num w:numId="162">
    <w:abstractNumId w:val="160"/>
  </w:num>
  <w:num w:numId="163">
    <w:abstractNumId w:val="137"/>
  </w:num>
  <w:num w:numId="164">
    <w:abstractNumId w:val="121"/>
  </w:num>
  <w:num w:numId="165">
    <w:abstractNumId w:val="82"/>
  </w:num>
  <w:num w:numId="166">
    <w:abstractNumId w:val="259"/>
  </w:num>
  <w:num w:numId="167">
    <w:abstractNumId w:val="157"/>
  </w:num>
  <w:num w:numId="168">
    <w:abstractNumId w:val="240"/>
  </w:num>
  <w:num w:numId="169">
    <w:abstractNumId w:val="152"/>
  </w:num>
  <w:num w:numId="170">
    <w:abstractNumId w:val="88"/>
  </w:num>
  <w:num w:numId="171">
    <w:abstractNumId w:val="88"/>
    <w:lvlOverride w:ilvl="0">
      <w:startOverride w:val="1"/>
    </w:lvlOverride>
  </w:num>
  <w:num w:numId="172">
    <w:abstractNumId w:val="162"/>
  </w:num>
  <w:num w:numId="173">
    <w:abstractNumId w:val="13"/>
  </w:num>
  <w:num w:numId="174">
    <w:abstractNumId w:val="179"/>
  </w:num>
  <w:num w:numId="175">
    <w:abstractNumId w:val="122"/>
  </w:num>
  <w:num w:numId="176">
    <w:abstractNumId w:val="128"/>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num>
  <w:num w:numId="179">
    <w:abstractNumId w:val="188"/>
  </w:num>
  <w:num w:numId="180">
    <w:abstractNumId w:val="112"/>
  </w:num>
  <w:num w:numId="181">
    <w:abstractNumId w:val="50"/>
  </w:num>
  <w:num w:numId="182">
    <w:abstractNumId w:val="151"/>
  </w:num>
  <w:num w:numId="183">
    <w:abstractNumId w:val="149"/>
  </w:num>
  <w:num w:numId="184">
    <w:abstractNumId w:val="6"/>
  </w:num>
  <w:num w:numId="185">
    <w:abstractNumId w:val="47"/>
  </w:num>
  <w:num w:numId="186">
    <w:abstractNumId w:val="209"/>
  </w:num>
  <w:num w:numId="187">
    <w:abstractNumId w:val="253"/>
  </w:num>
  <w:num w:numId="188">
    <w:abstractNumId w:val="43"/>
  </w:num>
  <w:num w:numId="189">
    <w:abstractNumId w:val="46"/>
  </w:num>
  <w:num w:numId="190">
    <w:abstractNumId w:val="7"/>
  </w:num>
  <w:num w:numId="191">
    <w:abstractNumId w:val="144"/>
  </w:num>
  <w:num w:numId="192">
    <w:abstractNumId w:val="254"/>
  </w:num>
  <w:num w:numId="193">
    <w:abstractNumId w:val="52"/>
  </w:num>
  <w:num w:numId="194">
    <w:abstractNumId w:val="125"/>
  </w:num>
  <w:num w:numId="195">
    <w:abstractNumId w:val="72"/>
  </w:num>
  <w:num w:numId="196">
    <w:abstractNumId w:val="3"/>
  </w:num>
  <w:num w:numId="197">
    <w:abstractNumId w:val="190"/>
  </w:num>
  <w:num w:numId="198">
    <w:abstractNumId w:val="28"/>
  </w:num>
  <w:num w:numId="199">
    <w:abstractNumId w:val="267"/>
  </w:num>
  <w:num w:numId="200">
    <w:abstractNumId w:val="44"/>
  </w:num>
  <w:num w:numId="201">
    <w:abstractNumId w:val="255"/>
  </w:num>
  <w:num w:numId="202">
    <w:abstractNumId w:val="56"/>
  </w:num>
  <w:num w:numId="203">
    <w:abstractNumId w:val="182"/>
  </w:num>
  <w:num w:numId="204">
    <w:abstractNumId w:val="200"/>
  </w:num>
  <w:num w:numId="205">
    <w:abstractNumId w:val="232"/>
  </w:num>
  <w:num w:numId="206">
    <w:abstractNumId w:val="265"/>
  </w:num>
  <w:num w:numId="207">
    <w:abstractNumId w:val="276"/>
  </w:num>
  <w:num w:numId="208">
    <w:abstractNumId w:val="223"/>
  </w:num>
  <w:num w:numId="209">
    <w:abstractNumId w:val="90"/>
  </w:num>
  <w:num w:numId="210">
    <w:abstractNumId w:val="127"/>
  </w:num>
  <w:num w:numId="211">
    <w:abstractNumId w:val="302"/>
  </w:num>
  <w:num w:numId="212">
    <w:abstractNumId w:val="10"/>
  </w:num>
  <w:num w:numId="213">
    <w:abstractNumId w:val="219"/>
  </w:num>
  <w:num w:numId="214">
    <w:abstractNumId w:val="261"/>
  </w:num>
  <w:num w:numId="215">
    <w:abstractNumId w:val="286"/>
  </w:num>
  <w:num w:numId="216">
    <w:abstractNumId w:val="62"/>
  </w:num>
  <w:num w:numId="217">
    <w:abstractNumId w:val="221"/>
  </w:num>
  <w:num w:numId="218">
    <w:abstractNumId w:val="15"/>
  </w:num>
  <w:num w:numId="219">
    <w:abstractNumId w:val="130"/>
  </w:num>
  <w:num w:numId="220">
    <w:abstractNumId w:val="120"/>
  </w:num>
  <w:num w:numId="221">
    <w:abstractNumId w:val="4"/>
  </w:num>
  <w:num w:numId="222">
    <w:abstractNumId w:val="165"/>
  </w:num>
  <w:num w:numId="223">
    <w:abstractNumId w:val="79"/>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lvlOverride w:ilvl="2"/>
    <w:lvlOverride w:ilvl="3"/>
    <w:lvlOverride w:ilvl="4"/>
    <w:lvlOverride w:ilvl="5"/>
    <w:lvlOverride w:ilvl="6"/>
    <w:lvlOverride w:ilvl="7"/>
    <w:lvlOverride w:ilvl="8"/>
  </w:num>
  <w:num w:numId="226">
    <w:abstractNumId w:val="203"/>
  </w:num>
  <w:num w:numId="227">
    <w:abstractNumId w:val="211"/>
  </w:num>
  <w:num w:numId="228">
    <w:abstractNumId w:val="282"/>
  </w:num>
  <w:num w:numId="229">
    <w:abstractNumId w:val="58"/>
  </w:num>
  <w:num w:numId="230">
    <w:abstractNumId w:val="49"/>
  </w:num>
  <w:num w:numId="231">
    <w:abstractNumId w:val="59"/>
  </w:num>
  <w:num w:numId="232">
    <w:abstractNumId w:val="147"/>
  </w:num>
  <w:num w:numId="233">
    <w:abstractNumId w:val="208"/>
  </w:num>
  <w:num w:numId="234">
    <w:abstractNumId w:val="293"/>
  </w:num>
  <w:num w:numId="235">
    <w:abstractNumId w:val="248"/>
  </w:num>
  <w:num w:numId="23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9"/>
  </w:num>
  <w:num w:numId="23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8"/>
  </w:num>
  <w:num w:numId="241">
    <w:abstractNumId w:val="136"/>
  </w:num>
  <w:num w:numId="242">
    <w:abstractNumId w:val="133"/>
  </w:num>
  <w:num w:numId="243">
    <w:abstractNumId w:val="110"/>
  </w:num>
  <w:num w:numId="244">
    <w:abstractNumId w:val="67"/>
  </w:num>
  <w:num w:numId="245">
    <w:abstractNumId w:val="198"/>
  </w:num>
  <w:num w:numId="246">
    <w:abstractNumId w:val="107"/>
  </w:num>
  <w:num w:numId="247">
    <w:abstractNumId w:val="299"/>
  </w:num>
  <w:num w:numId="248">
    <w:abstractNumId w:val="138"/>
  </w:num>
  <w:num w:numId="249">
    <w:abstractNumId w:val="297"/>
  </w:num>
  <w:num w:numId="250">
    <w:abstractNumId w:val="210"/>
  </w:num>
  <w:num w:numId="251">
    <w:abstractNumId w:val="260"/>
  </w:num>
  <w:num w:numId="252">
    <w:abstractNumId w:val="288"/>
  </w:num>
  <w:num w:numId="253">
    <w:abstractNumId w:val="31"/>
  </w:num>
  <w:num w:numId="254">
    <w:abstractNumId w:val="126"/>
  </w:num>
  <w:num w:numId="255">
    <w:abstractNumId w:val="228"/>
  </w:num>
  <w:num w:numId="256">
    <w:abstractNumId w:val="129"/>
  </w:num>
  <w:num w:numId="257">
    <w:abstractNumId w:val="33"/>
  </w:num>
  <w:num w:numId="258">
    <w:abstractNumId w:val="37"/>
  </w:num>
  <w:num w:numId="259">
    <w:abstractNumId w:val="109"/>
  </w:num>
  <w:num w:numId="260">
    <w:abstractNumId w:val="18"/>
  </w:num>
  <w:num w:numId="261">
    <w:abstractNumId w:val="270"/>
  </w:num>
  <w:num w:numId="262">
    <w:abstractNumId w:val="81"/>
  </w:num>
  <w:num w:numId="263">
    <w:abstractNumId w:val="191"/>
  </w:num>
  <w:num w:numId="264">
    <w:abstractNumId w:val="106"/>
  </w:num>
  <w:num w:numId="265">
    <w:abstractNumId w:val="300"/>
  </w:num>
  <w:num w:numId="266">
    <w:abstractNumId w:val="291"/>
  </w:num>
  <w:num w:numId="267">
    <w:abstractNumId w:val="298"/>
  </w:num>
  <w:num w:numId="268">
    <w:abstractNumId w:val="185"/>
  </w:num>
  <w:num w:numId="269">
    <w:abstractNumId w:val="155"/>
  </w:num>
  <w:num w:numId="270">
    <w:abstractNumId w:val="158"/>
  </w:num>
  <w:num w:numId="271">
    <w:abstractNumId w:val="87"/>
  </w:num>
  <w:num w:numId="272">
    <w:abstractNumId w:val="216"/>
  </w:num>
  <w:num w:numId="273">
    <w:abstractNumId w:val="205"/>
  </w:num>
  <w:num w:numId="274">
    <w:abstractNumId w:val="104"/>
  </w:num>
  <w:num w:numId="275">
    <w:abstractNumId w:val="287"/>
  </w:num>
  <w:num w:numId="276">
    <w:abstractNumId w:val="251"/>
  </w:num>
  <w:num w:numId="277">
    <w:abstractNumId w:val="76"/>
  </w:num>
  <w:num w:numId="278">
    <w:abstractNumId w:val="178"/>
  </w:num>
  <w:num w:numId="279">
    <w:abstractNumId w:val="204"/>
  </w:num>
  <w:num w:numId="280">
    <w:abstractNumId w:val="214"/>
  </w:num>
  <w:num w:numId="281">
    <w:abstractNumId w:val="266"/>
  </w:num>
  <w:num w:numId="282">
    <w:abstractNumId w:val="241"/>
  </w:num>
  <w:num w:numId="283">
    <w:abstractNumId w:val="290"/>
  </w:num>
  <w:num w:numId="284">
    <w:abstractNumId w:val="277"/>
  </w:num>
  <w:num w:numId="285">
    <w:abstractNumId w:val="91"/>
  </w:num>
  <w:num w:numId="286">
    <w:abstractNumId w:val="141"/>
  </w:num>
  <w:num w:numId="287">
    <w:abstractNumId w:val="131"/>
  </w:num>
  <w:num w:numId="288">
    <w:abstractNumId w:val="150"/>
  </w:num>
  <w:num w:numId="289">
    <w:abstractNumId w:val="69"/>
  </w:num>
  <w:num w:numId="290">
    <w:abstractNumId w:val="289"/>
  </w:num>
  <w:num w:numId="291">
    <w:abstractNumId w:val="45"/>
  </w:num>
  <w:num w:numId="292">
    <w:abstractNumId w:val="169"/>
  </w:num>
  <w:num w:numId="293">
    <w:abstractNumId w:val="24"/>
  </w:num>
  <w:num w:numId="294">
    <w:abstractNumId w:val="22"/>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3"/>
  </w:num>
  <w:num w:numId="305">
    <w:abstractNumId w:val="41"/>
  </w:num>
  <w:num w:numId="306">
    <w:abstractNumId w:val="143"/>
  </w:num>
  <w:num w:numId="307">
    <w:abstractNumId w:val="161"/>
  </w:num>
  <w:num w:numId="308">
    <w:abstractNumId w:val="231"/>
  </w:num>
  <w:num w:numId="309">
    <w:abstractNumId w:val="154"/>
  </w:num>
  <w:num w:numId="310">
    <w:abstractNumId w:val="8"/>
  </w:num>
  <w:num w:numId="311">
    <w:abstractNumId w:val="95"/>
  </w:num>
  <w:num w:numId="312">
    <w:abstractNumId w:val="14"/>
  </w:num>
  <w:num w:numId="313">
    <w:abstractNumId w:val="16"/>
  </w:num>
  <w:num w:numId="314">
    <w:abstractNumId w:val="285"/>
  </w:num>
  <w:num w:numId="315">
    <w:abstractNumId w:val="26"/>
  </w:num>
  <w:num w:numId="316">
    <w:abstractNumId w:val="269"/>
  </w:num>
  <w:num w:numId="317">
    <w:abstractNumId w:val="86"/>
  </w:num>
  <w:numIdMacAtCleanup w:val="30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hdrShapeDefaults>
    <o:shapedefaults v:ext="edit" spidmax="290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comments" Target="comments.xm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3846-0BE7-4136-9227-E2819C55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530</Pages>
  <Words>116190</Words>
  <Characters>697146</Characters>
  <Application>Microsoft Office Word</Application>
  <DocSecurity>0</DocSecurity>
  <Lines>5809</Lines>
  <Paragraphs>1623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Małgorzata Domaradzka</cp:lastModifiedBy>
  <cp:revision>2</cp:revision>
  <cp:lastPrinted>2016-06-09T05:58:00Z</cp:lastPrinted>
  <dcterms:created xsi:type="dcterms:W3CDTF">2016-06-13T08:00:00Z</dcterms:created>
  <dcterms:modified xsi:type="dcterms:W3CDTF">2016-06-13T08:00:00Z</dcterms:modified>
</cp:coreProperties>
</file>