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B4" w:rsidRDefault="00DA39B4" w:rsidP="005611AF">
      <w:pPr>
        <w:rPr>
          <w:rFonts w:ascii="Calibri" w:hAnsi="Calibri" w:cs="Arial"/>
          <w:b/>
          <w:iCs/>
        </w:rPr>
      </w:pPr>
      <w:bookmarkStart w:id="0" w:name="_GoBack"/>
      <w:bookmarkEnd w:id="0"/>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8934DC">
        <w:rPr>
          <w:rFonts w:ascii="Calibri" w:hAnsi="Calibri" w:cs="Arial"/>
          <w:b/>
          <w:iCs/>
        </w:rPr>
        <w:t xml:space="preserve">28 </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8934DC">
        <w:rPr>
          <w:rFonts w:ascii="Calibri" w:hAnsi="Calibri" w:cs="Arial"/>
          <w:b/>
          <w:iCs/>
        </w:rPr>
        <w:t>10 marca</w:t>
      </w:r>
      <w:r w:rsidR="004E0987">
        <w:rPr>
          <w:rFonts w:ascii="Calibri" w:hAnsi="Calibri" w:cs="Arial"/>
          <w:b/>
          <w:iCs/>
        </w:rPr>
        <w:t xml:space="preserve"> </w:t>
      </w:r>
      <w:r>
        <w:rPr>
          <w:rFonts w:ascii="Calibri" w:hAnsi="Calibri" w:cs="Arial"/>
          <w:b/>
          <w:iCs/>
        </w:rPr>
        <w:t>201</w:t>
      </w:r>
      <w:r w:rsidR="00F6517B">
        <w:rPr>
          <w:rFonts w:ascii="Calibri" w:hAnsi="Calibri" w:cs="Arial"/>
          <w:b/>
          <w:iCs/>
        </w:rPr>
        <w:t>6</w:t>
      </w:r>
      <w:r>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(Dz. U. z 2015 r., poz. 1392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5611AF">
      <w:pPr>
        <w:pStyle w:val="Tekstpodstawowy"/>
        <w:ind w:left="2894" w:firstLine="646"/>
        <w:jc w:val="left"/>
        <w:rPr>
          <w:rFonts w:ascii="Calibri" w:hAnsi="Calibri" w:cs="Arial"/>
          <w:bCs/>
          <w:i w:val="0"/>
          <w:iCs/>
          <w:sz w:val="24"/>
          <w:szCs w:val="24"/>
        </w:rPr>
      </w:pPr>
      <w:r w:rsidRPr="00E80156">
        <w:rPr>
          <w:rFonts w:ascii="Calibri" w:hAnsi="Calibri" w:cs="Arial"/>
          <w:bCs/>
          <w:i w:val="0"/>
          <w:iCs/>
          <w:sz w:val="24"/>
          <w:szCs w:val="24"/>
        </w:rPr>
        <w:t>UZASADNIENIE</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8934DC" w:rsidP="00DA233B">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Do Uchwały Nr 28</w:t>
      </w:r>
      <w:r w:rsidR="00F6517B">
        <w:rPr>
          <w:rFonts w:ascii="Calibri" w:hAnsi="Calibri" w:cs="Arial"/>
          <w:b w:val="0"/>
          <w:bCs/>
          <w:i w:val="0"/>
          <w:iCs/>
          <w:sz w:val="24"/>
          <w:szCs w:val="24"/>
        </w:rPr>
        <w:t>/16</w:t>
      </w:r>
      <w:r w:rsidR="00E80156" w:rsidRPr="00E80156">
        <w:rPr>
          <w:rFonts w:ascii="Calibri" w:hAnsi="Calibri" w:cs="Arial"/>
          <w:b w:val="0"/>
          <w:bCs/>
          <w:i w:val="0"/>
          <w:iCs/>
          <w:sz w:val="24"/>
          <w:szCs w:val="24"/>
        </w:rPr>
        <w:t xml:space="preserve"> Komitetu Monitorującego Regionalny Program Operacyjny Województwa </w:t>
      </w:r>
      <w:r w:rsidR="002B0A26">
        <w:rPr>
          <w:rFonts w:ascii="Calibri" w:hAnsi="Calibri" w:cs="Arial"/>
          <w:b w:val="0"/>
          <w:bCs/>
          <w:i w:val="0"/>
          <w:iCs/>
          <w:sz w:val="24"/>
          <w:szCs w:val="24"/>
        </w:rPr>
        <w:t xml:space="preserve">Dolnośląskiego 2014-2020 z dnia </w:t>
      </w:r>
      <w:r w:rsidR="00FE21BA">
        <w:rPr>
          <w:rFonts w:ascii="Calibri" w:hAnsi="Calibri" w:cs="Arial"/>
          <w:b w:val="0"/>
          <w:bCs/>
          <w:i w:val="0"/>
          <w:iCs/>
          <w:sz w:val="24"/>
          <w:szCs w:val="24"/>
        </w:rPr>
        <w:t xml:space="preserve">10 marca </w:t>
      </w:r>
      <w:r w:rsidR="00E80156" w:rsidRPr="00E80156">
        <w:rPr>
          <w:rFonts w:ascii="Calibri" w:hAnsi="Calibri" w:cs="Arial"/>
          <w:b w:val="0"/>
          <w:bCs/>
          <w:i w:val="0"/>
          <w:iCs/>
          <w:sz w:val="24"/>
          <w:szCs w:val="24"/>
        </w:rPr>
        <w:t>201</w:t>
      </w:r>
      <w:r w:rsidR="00F6517B">
        <w:rPr>
          <w:rFonts w:ascii="Calibri" w:hAnsi="Calibri" w:cs="Arial"/>
          <w:b w:val="0"/>
          <w:bCs/>
          <w:i w:val="0"/>
          <w:iCs/>
          <w:sz w:val="24"/>
          <w:szCs w:val="24"/>
        </w:rPr>
        <w:t>6</w:t>
      </w:r>
      <w:r w:rsidR="00E80156" w:rsidRPr="00E80156">
        <w:rPr>
          <w:rFonts w:ascii="Calibri" w:hAnsi="Calibri" w:cs="Arial"/>
          <w:b w:val="0"/>
          <w:bCs/>
          <w:i w:val="0"/>
          <w:iCs/>
          <w:sz w:val="24"/>
          <w:szCs w:val="24"/>
        </w:rPr>
        <w:t xml:space="preserve"> roku w</w:t>
      </w:r>
      <w:r w:rsidR="002B0A26">
        <w:rPr>
          <w:rFonts w:ascii="Calibri" w:hAnsi="Calibri" w:cs="Arial"/>
          <w:b w:val="0"/>
          <w:bCs/>
          <w:i w:val="0"/>
          <w:iCs/>
          <w:sz w:val="24"/>
          <w:szCs w:val="24"/>
        </w:rPr>
        <w:t xml:space="preserve"> sprawie zatwierdzenia zmian w </w:t>
      </w:r>
      <w:r w:rsidR="00E80156" w:rsidRPr="00E80156">
        <w:rPr>
          <w:rFonts w:ascii="Calibri" w:hAnsi="Calibri" w:cs="Arial"/>
          <w:b w:val="0"/>
          <w:bCs/>
          <w:i w:val="0"/>
          <w:iCs/>
          <w:sz w:val="24"/>
          <w:szCs w:val="24"/>
        </w:rPr>
        <w:t>„Kryteriach wyboru projektów w ramach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w:t>
      </w:r>
      <w:r w:rsidR="00AB3083">
        <w:rPr>
          <w:rFonts w:ascii="Calibri" w:hAnsi="Calibri" w:cs="Arial"/>
          <w:b w:val="0"/>
          <w:bCs/>
          <w:i w:val="0"/>
          <w:iCs/>
          <w:sz w:val="24"/>
          <w:szCs w:val="24"/>
        </w:rPr>
        <w:br/>
      </w:r>
      <w:r w:rsidRPr="00E80156">
        <w:rPr>
          <w:rFonts w:ascii="Calibri" w:hAnsi="Calibri" w:cs="Arial"/>
          <w:b w:val="0"/>
          <w:bCs/>
          <w:i w:val="0"/>
          <w:iCs/>
          <w:sz w:val="24"/>
          <w:szCs w:val="24"/>
        </w:rPr>
        <w:t>i zatwierdza metodykę i kryteria wyboru operacji.</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wytycznymi w zakresie szczegółowego opisu osi priorytetowych krajowych </w:t>
      </w:r>
      <w:r w:rsidR="00142952">
        <w:rPr>
          <w:rFonts w:ascii="Calibri" w:hAnsi="Calibri" w:cs="Arial"/>
          <w:b w:val="0"/>
          <w:bCs/>
          <w:i w:val="0"/>
          <w:iCs/>
          <w:sz w:val="24"/>
          <w:szCs w:val="24"/>
        </w:rPr>
        <w:br/>
      </w:r>
      <w:r w:rsidRPr="00E80156">
        <w:rPr>
          <w:rFonts w:ascii="Calibri" w:hAnsi="Calibri" w:cs="Arial"/>
          <w:b w:val="0"/>
          <w:bCs/>
          <w:i w:val="0"/>
          <w:iCs/>
          <w:sz w:val="24"/>
          <w:szCs w:val="24"/>
        </w:rPr>
        <w:t xml:space="preserve">i regionalnych programów operacyjnych na lata 2014-2020 Ministerstwa Infrastruktury </w:t>
      </w:r>
      <w:r w:rsidR="00AB3083">
        <w:rPr>
          <w:rFonts w:ascii="Calibri" w:hAnsi="Calibri" w:cs="Arial"/>
          <w:b w:val="0"/>
          <w:bCs/>
          <w:i w:val="0"/>
          <w:iCs/>
          <w:sz w:val="24"/>
          <w:szCs w:val="24"/>
        </w:rPr>
        <w:br/>
      </w:r>
      <w:r w:rsidRPr="00E80156">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25B05">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DE3EB0" w:rsidRDefault="00DE3EB0" w:rsidP="00E25B05">
      <w:pPr>
        <w:pStyle w:val="Tekstpodstawowy"/>
        <w:ind w:left="62"/>
        <w:jc w:val="both"/>
        <w:rPr>
          <w:rFonts w:ascii="Calibri" w:hAnsi="Calibri" w:cs="Arial"/>
          <w:b w:val="0"/>
          <w:bCs/>
          <w:i w:val="0"/>
          <w:iCs/>
          <w:sz w:val="24"/>
          <w:szCs w:val="24"/>
        </w:rPr>
      </w:pPr>
    </w:p>
    <w:p w:rsidR="00DE3EB0" w:rsidRPr="00DE3EB0" w:rsidRDefault="00DE3EB0" w:rsidP="00DE3EB0">
      <w:pPr>
        <w:numPr>
          <w:ilvl w:val="1"/>
          <w:numId w:val="27"/>
        </w:numPr>
        <w:spacing w:after="200" w:line="276" w:lineRule="auto"/>
        <w:rPr>
          <w:rFonts w:ascii="Calibri" w:hAnsi="Calibri" w:cs="Arial"/>
        </w:rPr>
      </w:pPr>
      <w:r w:rsidRPr="00DE3EB0">
        <w:rPr>
          <w:rFonts w:ascii="Calibri" w:hAnsi="Calibri" w:cs="Arial"/>
        </w:rPr>
        <w:t>Propozycja zmian IZ RPO w kryteriach wyboru projektów przyjętych poprzednimi uchwałami KM;</w:t>
      </w:r>
    </w:p>
    <w:p w:rsidR="00DE3EB0" w:rsidRPr="00DE3EB0" w:rsidRDefault="00DE3EB0" w:rsidP="00DE3EB0">
      <w:pPr>
        <w:numPr>
          <w:ilvl w:val="1"/>
          <w:numId w:val="27"/>
        </w:numPr>
        <w:spacing w:after="200" w:line="276" w:lineRule="auto"/>
        <w:jc w:val="both"/>
        <w:rPr>
          <w:rFonts w:ascii="Calibri" w:hAnsi="Calibri" w:cs="Arial"/>
        </w:rPr>
      </w:pPr>
      <w:r w:rsidRPr="00DE3EB0">
        <w:rPr>
          <w:rFonts w:ascii="Calibri" w:hAnsi="Calibri" w:cs="Arial"/>
        </w:rPr>
        <w:t>Kryteria merytoryczne specyficzne do Działania 3.1 Produkcja i dystrybucja energ</w:t>
      </w:r>
      <w:r w:rsidR="002809AD">
        <w:rPr>
          <w:rFonts w:ascii="Calibri" w:hAnsi="Calibri" w:cs="Arial"/>
        </w:rPr>
        <w:t xml:space="preserve">ii ze źródeł odnawialnych – </w:t>
      </w:r>
      <w:r w:rsidRPr="00DE3EB0">
        <w:rPr>
          <w:rFonts w:ascii="Calibri" w:hAnsi="Calibri" w:cs="Arial"/>
        </w:rPr>
        <w:t>TYP3.1.B. 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DE3EB0" w:rsidRPr="00DE3EB0" w:rsidRDefault="00DE3EB0" w:rsidP="00DE3EB0">
      <w:pPr>
        <w:numPr>
          <w:ilvl w:val="1"/>
          <w:numId w:val="27"/>
        </w:numPr>
        <w:spacing w:after="200" w:line="276" w:lineRule="auto"/>
        <w:jc w:val="both"/>
        <w:rPr>
          <w:rFonts w:ascii="Calibri" w:hAnsi="Calibri" w:cs="Arial"/>
        </w:rPr>
      </w:pPr>
      <w:r w:rsidRPr="00DE3EB0">
        <w:rPr>
          <w:rFonts w:ascii="Calibri" w:hAnsi="Calibri" w:cs="Arial"/>
        </w:rPr>
        <w:t>Kryteria merytoryczne specyficzne oraz kryteria wpływ projektów na realizację  Strategii Rozwoju Województwa Dolnośląskiego 2020 dla Działania 4.4 Oc</w:t>
      </w:r>
      <w:r w:rsidR="002809AD">
        <w:rPr>
          <w:rFonts w:ascii="Calibri" w:hAnsi="Calibri" w:cs="Arial"/>
        </w:rPr>
        <w:t xml:space="preserve">hrona i udostępnianie zasobów </w:t>
      </w:r>
      <w:r w:rsidRPr="00DE3EB0">
        <w:rPr>
          <w:rFonts w:ascii="Calibri" w:hAnsi="Calibri" w:cs="Arial"/>
        </w:rPr>
        <w:t>przyrodniczych;</w:t>
      </w:r>
    </w:p>
    <w:p w:rsidR="00DE3EB0" w:rsidRPr="00DE3EB0" w:rsidRDefault="00DE3EB0" w:rsidP="00DE3EB0">
      <w:pPr>
        <w:numPr>
          <w:ilvl w:val="1"/>
          <w:numId w:val="27"/>
        </w:numPr>
        <w:spacing w:after="200" w:line="276" w:lineRule="auto"/>
        <w:jc w:val="both"/>
        <w:rPr>
          <w:rFonts w:ascii="Calibri" w:hAnsi="Calibri" w:cs="Arial"/>
        </w:rPr>
      </w:pPr>
      <w:r w:rsidRPr="00DE3EB0">
        <w:rPr>
          <w:rFonts w:ascii="Calibri" w:hAnsi="Calibri" w:cs="Arial"/>
        </w:rPr>
        <w:t>Kryteria merytoryczne specyficzne oraz kryteria wpływ projektów na realizację    Strategii Rozwoju Województwa Dolnośląskiego 2020 dla Działania 5.1 Drogowa dostępność transportowa Typ 5.1.D Inwestycje w drogi lokalne;</w:t>
      </w:r>
    </w:p>
    <w:p w:rsidR="00DE3EB0" w:rsidRPr="00DE3EB0" w:rsidRDefault="00DE3EB0" w:rsidP="00DE3EB0">
      <w:pPr>
        <w:numPr>
          <w:ilvl w:val="1"/>
          <w:numId w:val="27"/>
        </w:numPr>
        <w:spacing w:after="200" w:line="276" w:lineRule="auto"/>
        <w:rPr>
          <w:rFonts w:ascii="Calibri" w:hAnsi="Calibri" w:cs="Arial"/>
        </w:rPr>
      </w:pPr>
      <w:r w:rsidRPr="00DE3EB0">
        <w:rPr>
          <w:rFonts w:ascii="Calibri" w:hAnsi="Calibri" w:cs="Arial"/>
        </w:rPr>
        <w:t>Kryteria merytoryczne specyficzne do Działania 6.1 Inwestycje w infrastrukturę społeczną  Typ 6.1.C Budowa, remont, przebudowa, rozbudowa, wyposażenie, modernizacja oraz adaptacja infrastruktury prowadzonej przez podmioty opieki nad dziećmi do 3 roku życia;</w:t>
      </w:r>
    </w:p>
    <w:p w:rsidR="00DE3EB0" w:rsidRPr="00DE3EB0" w:rsidRDefault="00DE3EB0" w:rsidP="00DE3EB0">
      <w:pPr>
        <w:numPr>
          <w:ilvl w:val="1"/>
          <w:numId w:val="27"/>
        </w:numPr>
        <w:spacing w:after="200" w:line="276" w:lineRule="auto"/>
        <w:rPr>
          <w:rFonts w:ascii="Calibri" w:hAnsi="Calibri" w:cs="Arial"/>
        </w:rPr>
      </w:pPr>
      <w:r w:rsidRPr="00DE3EB0">
        <w:rPr>
          <w:rFonts w:ascii="Calibri" w:hAnsi="Calibri" w:cs="Arial"/>
        </w:rPr>
        <w:lastRenderedPageBreak/>
        <w:t>Kryteria merytoryczne specyficzne do Działania 6.2 „Inwestycje w infrastrukturę zdrowotną</w:t>
      </w:r>
      <w:r w:rsidR="008934DC">
        <w:rPr>
          <w:rFonts w:ascii="Calibri" w:eastAsia="Calibri" w:hAnsi="Calibri"/>
          <w:sz w:val="22"/>
          <w:szCs w:val="22"/>
          <w:lang w:eastAsia="en-US"/>
        </w:rPr>
        <w:t xml:space="preserve"> </w:t>
      </w:r>
      <w:r w:rsidRPr="00DE3EB0">
        <w:rPr>
          <w:rFonts w:ascii="Calibri" w:eastAsia="Calibri" w:hAnsi="Calibri"/>
          <w:sz w:val="22"/>
          <w:szCs w:val="22"/>
          <w:lang w:eastAsia="en-US"/>
        </w:rPr>
        <w:t xml:space="preserve">- </w:t>
      </w:r>
      <w:r w:rsidRPr="00DE3EB0">
        <w:rPr>
          <w:rFonts w:ascii="Calibri" w:hAnsi="Calibri" w:cs="Arial"/>
        </w:rPr>
        <w:t>specyficzne potrzeby regionalne POZ +AOS”;</w:t>
      </w:r>
    </w:p>
    <w:p w:rsidR="00DE3EB0" w:rsidRPr="00DE3EB0" w:rsidRDefault="00DE3EB0" w:rsidP="00DE3EB0">
      <w:pPr>
        <w:numPr>
          <w:ilvl w:val="1"/>
          <w:numId w:val="27"/>
        </w:numPr>
        <w:spacing w:after="200" w:line="276" w:lineRule="auto"/>
        <w:rPr>
          <w:rFonts w:ascii="Calibri" w:hAnsi="Calibri" w:cs="Arial"/>
        </w:rPr>
      </w:pPr>
      <w:r w:rsidRPr="00DE3EB0">
        <w:rPr>
          <w:rFonts w:ascii="Calibri" w:hAnsi="Calibri" w:cs="Arial"/>
        </w:rPr>
        <w:t>Kryteria merytoryczne specyficzne oraz kryteria wpływ projektów na realizację    Strategii Rozwoju Województwa Dolnośląskiego 2020 dla  Działania 7.2 Infrastruktura edukacyjna -Szkoły ponadgimnazjalne- zawodowe;</w:t>
      </w:r>
    </w:p>
    <w:p w:rsidR="00E25B05" w:rsidRPr="00E80156" w:rsidRDefault="00E25B05" w:rsidP="00E80156">
      <w:pPr>
        <w:pStyle w:val="Tekstpodstawowy"/>
        <w:ind w:left="62" w:firstLine="646"/>
        <w:jc w:val="both"/>
        <w:rPr>
          <w:rFonts w:ascii="Calibri" w:hAnsi="Calibri" w:cs="Arial"/>
          <w:b w:val="0"/>
          <w:bCs/>
          <w:i w:val="0"/>
          <w:iCs/>
          <w:sz w:val="24"/>
          <w:szCs w:val="24"/>
        </w:rPr>
      </w:pPr>
    </w:p>
    <w:sectPr w:rsidR="00E25B05" w:rsidRPr="00E80156" w:rsidSect="005611AF">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74" w:rsidRPr="00222607" w:rsidRDefault="006F6174" w:rsidP="00222607">
    <w:pPr>
      <w:pStyle w:val="Stopka"/>
      <w:jc w:val="center"/>
      <w:rPr>
        <w:rFonts w:ascii="Calibri" w:hAnsi="Calibri"/>
      </w:rPr>
    </w:pPr>
    <w:r w:rsidRPr="00222607">
      <w:rPr>
        <w:rFonts w:ascii="Calibri" w:hAnsi="Calibri"/>
      </w:rPr>
      <w:t xml:space="preserve">Strona </w:t>
    </w:r>
    <w:r w:rsidR="00FB752C" w:rsidRPr="00222607">
      <w:rPr>
        <w:rFonts w:ascii="Calibri" w:hAnsi="Calibri"/>
        <w:b/>
      </w:rPr>
      <w:fldChar w:fldCharType="begin"/>
    </w:r>
    <w:r w:rsidRPr="00222607">
      <w:rPr>
        <w:rFonts w:ascii="Calibri" w:hAnsi="Calibri"/>
        <w:b/>
      </w:rPr>
      <w:instrText>PAGE</w:instrText>
    </w:r>
    <w:r w:rsidR="00FB752C" w:rsidRPr="00222607">
      <w:rPr>
        <w:rFonts w:ascii="Calibri" w:hAnsi="Calibri"/>
        <w:b/>
      </w:rPr>
      <w:fldChar w:fldCharType="separate"/>
    </w:r>
    <w:r w:rsidR="00850FFE">
      <w:rPr>
        <w:rFonts w:ascii="Calibri" w:hAnsi="Calibri"/>
        <w:b/>
        <w:noProof/>
      </w:rPr>
      <w:t>3</w:t>
    </w:r>
    <w:r w:rsidR="00FB752C" w:rsidRPr="00222607">
      <w:rPr>
        <w:rFonts w:ascii="Calibri" w:hAnsi="Calibri"/>
        <w:b/>
      </w:rPr>
      <w:fldChar w:fldCharType="end"/>
    </w:r>
    <w:r w:rsidRPr="00222607">
      <w:rPr>
        <w:rFonts w:ascii="Calibri" w:hAnsi="Calibri"/>
      </w:rPr>
      <w:t xml:space="preserve"> z </w:t>
    </w:r>
    <w:r w:rsidR="00FB752C" w:rsidRPr="00222607">
      <w:rPr>
        <w:rFonts w:ascii="Calibri" w:hAnsi="Calibri"/>
        <w:b/>
      </w:rPr>
      <w:fldChar w:fldCharType="begin"/>
    </w:r>
    <w:r w:rsidRPr="00222607">
      <w:rPr>
        <w:rFonts w:ascii="Calibri" w:hAnsi="Calibri"/>
        <w:b/>
      </w:rPr>
      <w:instrText>NUMPAGES</w:instrText>
    </w:r>
    <w:r w:rsidR="00FB752C" w:rsidRPr="00222607">
      <w:rPr>
        <w:rFonts w:ascii="Calibri" w:hAnsi="Calibri"/>
        <w:b/>
      </w:rPr>
      <w:fldChar w:fldCharType="separate"/>
    </w:r>
    <w:r w:rsidR="00850FFE">
      <w:rPr>
        <w:rFonts w:ascii="Calibri" w:hAnsi="Calibri"/>
        <w:b/>
        <w:noProof/>
      </w:rPr>
      <w:t>3</w:t>
    </w:r>
    <w:r w:rsidR="00FB752C" w:rsidRPr="00222607">
      <w:rPr>
        <w:rFonts w:ascii="Calibri" w:hAnsi="Calibri"/>
        <w:b/>
      </w:rPr>
      <w:fldChar w:fldCharType="end"/>
    </w:r>
  </w:p>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15:restartNumberingAfterBreak="0">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1" w15:restartNumberingAfterBreak="0">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 w15:restartNumberingAfterBreak="0">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5"/>
  </w:num>
  <w:num w:numId="5">
    <w:abstractNumId w:val="9"/>
  </w:num>
  <w:num w:numId="6">
    <w:abstractNumId w:val="22"/>
  </w:num>
  <w:num w:numId="7">
    <w:abstractNumId w:val="14"/>
  </w:num>
  <w:num w:numId="8">
    <w:abstractNumId w:val="26"/>
  </w:num>
  <w:num w:numId="9">
    <w:abstractNumId w:val="19"/>
  </w:num>
  <w:num w:numId="10">
    <w:abstractNumId w:val="21"/>
  </w:num>
  <w:num w:numId="11">
    <w:abstractNumId w:val="11"/>
  </w:num>
  <w:num w:numId="12">
    <w:abstractNumId w:val="18"/>
  </w:num>
  <w:num w:numId="13">
    <w:abstractNumId w:val="20"/>
  </w:num>
  <w:num w:numId="14">
    <w:abstractNumId w:val="23"/>
  </w:num>
  <w:num w:numId="15">
    <w:abstractNumId w:val="1"/>
  </w:num>
  <w:num w:numId="16">
    <w:abstractNumId w:val="16"/>
  </w:num>
  <w:num w:numId="17">
    <w:abstractNumId w:val="17"/>
  </w:num>
  <w:num w:numId="18">
    <w:abstractNumId w:val="24"/>
  </w:num>
  <w:num w:numId="19">
    <w:abstractNumId w:val="25"/>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A"/>
    <w:rsid w:val="0001694B"/>
    <w:rsid w:val="00041A41"/>
    <w:rsid w:val="00045582"/>
    <w:rsid w:val="00061A4F"/>
    <w:rsid w:val="000706C5"/>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45F15"/>
    <w:rsid w:val="00271CBC"/>
    <w:rsid w:val="00272DE9"/>
    <w:rsid w:val="002809AD"/>
    <w:rsid w:val="00281500"/>
    <w:rsid w:val="00292950"/>
    <w:rsid w:val="002B0A26"/>
    <w:rsid w:val="002F40C4"/>
    <w:rsid w:val="00303AD9"/>
    <w:rsid w:val="00306081"/>
    <w:rsid w:val="0031062E"/>
    <w:rsid w:val="00311206"/>
    <w:rsid w:val="00326FB9"/>
    <w:rsid w:val="00336FCE"/>
    <w:rsid w:val="00345F4C"/>
    <w:rsid w:val="00363C25"/>
    <w:rsid w:val="003751CE"/>
    <w:rsid w:val="0037608B"/>
    <w:rsid w:val="00380F6D"/>
    <w:rsid w:val="003A1A67"/>
    <w:rsid w:val="003E38E4"/>
    <w:rsid w:val="00433EB1"/>
    <w:rsid w:val="004415A7"/>
    <w:rsid w:val="00445872"/>
    <w:rsid w:val="00466D77"/>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F07C8"/>
    <w:rsid w:val="00601B57"/>
    <w:rsid w:val="00611A3E"/>
    <w:rsid w:val="00623BC5"/>
    <w:rsid w:val="00696F32"/>
    <w:rsid w:val="006D2996"/>
    <w:rsid w:val="006E23FF"/>
    <w:rsid w:val="006F6174"/>
    <w:rsid w:val="006F6DE6"/>
    <w:rsid w:val="00706435"/>
    <w:rsid w:val="007104DC"/>
    <w:rsid w:val="0073157F"/>
    <w:rsid w:val="00745711"/>
    <w:rsid w:val="00747BA5"/>
    <w:rsid w:val="00761B6F"/>
    <w:rsid w:val="0079783D"/>
    <w:rsid w:val="007C1376"/>
    <w:rsid w:val="007C219F"/>
    <w:rsid w:val="00804FA5"/>
    <w:rsid w:val="00816892"/>
    <w:rsid w:val="00827917"/>
    <w:rsid w:val="008320D9"/>
    <w:rsid w:val="00834CA3"/>
    <w:rsid w:val="00850FFE"/>
    <w:rsid w:val="00857A5B"/>
    <w:rsid w:val="008605F7"/>
    <w:rsid w:val="008934DC"/>
    <w:rsid w:val="008A4905"/>
    <w:rsid w:val="008B5A51"/>
    <w:rsid w:val="008C13D9"/>
    <w:rsid w:val="008D1B42"/>
    <w:rsid w:val="00922744"/>
    <w:rsid w:val="00941F04"/>
    <w:rsid w:val="009A28F7"/>
    <w:rsid w:val="009A3447"/>
    <w:rsid w:val="009B2CB3"/>
    <w:rsid w:val="009C4906"/>
    <w:rsid w:val="009C75F6"/>
    <w:rsid w:val="00A11982"/>
    <w:rsid w:val="00A15733"/>
    <w:rsid w:val="00A176F2"/>
    <w:rsid w:val="00A473AE"/>
    <w:rsid w:val="00A50E91"/>
    <w:rsid w:val="00A62765"/>
    <w:rsid w:val="00A636D0"/>
    <w:rsid w:val="00A70051"/>
    <w:rsid w:val="00A80A85"/>
    <w:rsid w:val="00A85C81"/>
    <w:rsid w:val="00AB3083"/>
    <w:rsid w:val="00AF217C"/>
    <w:rsid w:val="00B0134B"/>
    <w:rsid w:val="00B024F4"/>
    <w:rsid w:val="00B735BF"/>
    <w:rsid w:val="00B9055F"/>
    <w:rsid w:val="00B9367D"/>
    <w:rsid w:val="00B948FB"/>
    <w:rsid w:val="00BD1D8E"/>
    <w:rsid w:val="00BE05C5"/>
    <w:rsid w:val="00BF4EA5"/>
    <w:rsid w:val="00C039F8"/>
    <w:rsid w:val="00C042F6"/>
    <w:rsid w:val="00C07F04"/>
    <w:rsid w:val="00C10CD0"/>
    <w:rsid w:val="00C35B69"/>
    <w:rsid w:val="00C62AAC"/>
    <w:rsid w:val="00C719CE"/>
    <w:rsid w:val="00CA51E3"/>
    <w:rsid w:val="00CB540F"/>
    <w:rsid w:val="00CE3925"/>
    <w:rsid w:val="00CF4250"/>
    <w:rsid w:val="00D3029E"/>
    <w:rsid w:val="00D35092"/>
    <w:rsid w:val="00D430EE"/>
    <w:rsid w:val="00D572AD"/>
    <w:rsid w:val="00D9665F"/>
    <w:rsid w:val="00DA233B"/>
    <w:rsid w:val="00DA39B4"/>
    <w:rsid w:val="00DB0C3F"/>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047EFC-0324-43B1-910B-2227FC8F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4102</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Katarzyna Lisiecka-Mika</cp:lastModifiedBy>
  <cp:revision>2</cp:revision>
  <cp:lastPrinted>2016-03-07T10:57:00Z</cp:lastPrinted>
  <dcterms:created xsi:type="dcterms:W3CDTF">2016-03-14T07:29:00Z</dcterms:created>
  <dcterms:modified xsi:type="dcterms:W3CDTF">2016-03-14T07:29:00Z</dcterms:modified>
</cp:coreProperties>
</file>