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50887D19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3873F4">
        <w:rPr>
          <w:rFonts w:cs="Arial"/>
          <w:sz w:val="20"/>
          <w:szCs w:val="20"/>
          <w:lang w:eastAsia="en-US"/>
        </w:rPr>
        <w:t xml:space="preserve"> </w:t>
      </w:r>
      <w:r w:rsidR="00823BE9">
        <w:rPr>
          <w:rFonts w:cs="Arial"/>
          <w:sz w:val="20"/>
          <w:szCs w:val="20"/>
          <w:lang w:eastAsia="en-US"/>
        </w:rPr>
        <w:t>25 listopad 2019 r.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</w:t>
            </w:r>
            <w:r w:rsidRPr="00DD0783">
              <w:lastRenderedPageBreak/>
              <w:t xml:space="preserve">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innej dokumentacji technicznej lub finansowej niezbędnej do </w:t>
            </w:r>
            <w:r w:rsidRPr="00DD0783">
              <w:lastRenderedPageBreak/>
              <w:t>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239DCDA4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51CE0B2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33AAD05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1"/>
      </w:r>
    </w:p>
    <w:p w14:paraId="22BEA3B4" w14:textId="6E5F4E29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2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3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1DFF6366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6"/>
      </w:r>
    </w:p>
    <w:p w14:paraId="6994FC5F" w14:textId="559C201D" w:rsidR="00A77673" w:rsidRPr="001113B7" w:rsidRDefault="001113B7" w:rsidP="00B43F6B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="00A77673"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31BC57FE" w14:textId="724A0671" w:rsidR="001113B7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Wydatki na audyt efektywności energetycznej sporządzony wcześniej niż dwa lata przed rokiem ogłoszenia konkursu.</w:t>
      </w:r>
    </w:p>
    <w:p w14:paraId="21886E30" w14:textId="7036BBA1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 xml:space="preserve">Wydatki na budowę </w:t>
      </w:r>
      <w:r w:rsidRPr="00041424">
        <w:t>nowych odcinków oświetlenia</w:t>
      </w:r>
      <w:r>
        <w:t xml:space="preserve"> </w:t>
      </w:r>
      <w:r w:rsidRPr="00EB0DBD">
        <w:rPr>
          <w:rFonts w:eastAsia="Times New Roman"/>
          <w:color w:val="000000"/>
        </w:rPr>
        <w:t>powsta</w:t>
      </w:r>
      <w:r>
        <w:rPr>
          <w:rFonts w:eastAsia="Times New Roman"/>
          <w:color w:val="000000"/>
        </w:rPr>
        <w:t xml:space="preserve">jące poza </w:t>
      </w:r>
      <w:r w:rsidRPr="00EB0DBD">
        <w:rPr>
          <w:rFonts w:eastAsia="Times New Roman"/>
          <w:color w:val="000000"/>
        </w:rPr>
        <w:t>krańca</w:t>
      </w:r>
      <w:r>
        <w:rPr>
          <w:rFonts w:eastAsia="Times New Roman"/>
          <w:color w:val="000000"/>
        </w:rPr>
        <w:t xml:space="preserve">mi </w:t>
      </w:r>
      <w:r w:rsidRPr="00EB0DBD">
        <w:rPr>
          <w:rFonts w:eastAsia="Times New Roman"/>
          <w:color w:val="000000"/>
        </w:rPr>
        <w:t xml:space="preserve">obszaru objętego projektem </w:t>
      </w:r>
      <w:r>
        <w:rPr>
          <w:rFonts w:eastAsia="Times New Roman"/>
          <w:color w:val="000000"/>
        </w:rPr>
        <w:t xml:space="preserve">(rozumianego jako istniejący obecnie system oświetlenia) </w:t>
      </w:r>
      <w:r w:rsidRPr="00EB0DBD">
        <w:rPr>
          <w:rFonts w:eastAsia="Times New Roman"/>
          <w:color w:val="000000"/>
        </w:rPr>
        <w:t>lub na obszarach, które nie były wcześniej oświetlone</w:t>
      </w:r>
      <w:r>
        <w:rPr>
          <w:rFonts w:eastAsia="Times New Roman"/>
          <w:color w:val="000000"/>
        </w:rPr>
        <w:t>.</w:t>
      </w:r>
    </w:p>
    <w:p w14:paraId="09F7E2C9" w14:textId="3BDC4CAD" w:rsidR="001113B7" w:rsidRPr="00C8370A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390F1833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30%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3B076AFA" w14:textId="46E97C3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….. października 2019 r.</w:t>
      </w:r>
    </w:p>
  </w:footnote>
  <w:footnote w:id="42">
    <w:p w14:paraId="22B799CB" w14:textId="111AEF30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3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4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5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6">
    <w:p w14:paraId="0CCE51CB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36F8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D937DF38-5D52-4E54-AB3E-6F2D985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69C6-BCD4-4CCA-B763-D149B0B7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9624</Words>
  <Characters>57748</Characters>
  <Application>Microsoft Office Word</Application>
  <DocSecurity>4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2019-11-15T10:02:00Z</cp:lastPrinted>
  <dcterms:created xsi:type="dcterms:W3CDTF">2019-11-27T07:39:00Z</dcterms:created>
  <dcterms:modified xsi:type="dcterms:W3CDTF">2019-11-27T07:39:00Z</dcterms:modified>
</cp:coreProperties>
</file>