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290D8" w14:textId="58214CBC" w:rsidR="00223ACE" w:rsidRPr="00A274E4" w:rsidRDefault="009E7EF4" w:rsidP="00A274E4">
      <w:pPr>
        <w:spacing w:after="0" w:line="280" w:lineRule="atLeas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Zarządzenie Nr  36 </w:t>
      </w:r>
      <w:r w:rsidR="00223ACE" w:rsidRPr="00A274E4">
        <w:rPr>
          <w:rFonts w:ascii="Times New Roman" w:hAnsi="Times New Roman" w:cs="Times New Roman"/>
          <w:b/>
          <w:caps/>
          <w:sz w:val="28"/>
          <w:szCs w:val="28"/>
        </w:rPr>
        <w:t>/2018</w:t>
      </w:r>
      <w:bookmarkStart w:id="0" w:name="_GoBack"/>
      <w:bookmarkEnd w:id="0"/>
      <w:r w:rsidR="00223ACE" w:rsidRPr="00A274E4">
        <w:rPr>
          <w:rFonts w:ascii="Times New Roman" w:hAnsi="Times New Roman" w:cs="Times New Roman"/>
          <w:b/>
          <w:caps/>
          <w:sz w:val="28"/>
          <w:szCs w:val="28"/>
        </w:rPr>
        <w:br/>
        <w:t>Dyrektora Instytucji Pośredniczącej</w:t>
      </w:r>
    </w:p>
    <w:p w14:paraId="337B823D" w14:textId="77777777" w:rsidR="00223ACE" w:rsidRPr="00A274E4" w:rsidRDefault="00223ACE" w:rsidP="00A274E4">
      <w:pPr>
        <w:spacing w:after="0" w:line="280" w:lineRule="atLeas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74E4">
        <w:rPr>
          <w:rFonts w:ascii="Times New Roman" w:hAnsi="Times New Roman" w:cs="Times New Roman"/>
          <w:b/>
          <w:caps/>
          <w:sz w:val="28"/>
          <w:szCs w:val="28"/>
        </w:rPr>
        <w:t>Aglomeracji Wałbrzyskiej</w:t>
      </w:r>
    </w:p>
    <w:p w14:paraId="24403AD9" w14:textId="77777777" w:rsidR="00223ACE" w:rsidRPr="00A274E4" w:rsidRDefault="00223ACE" w:rsidP="00A274E4">
      <w:pPr>
        <w:spacing w:after="0" w:line="28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4E4">
        <w:rPr>
          <w:rFonts w:ascii="Times New Roman" w:hAnsi="Times New Roman" w:cs="Times New Roman"/>
          <w:b/>
          <w:bCs/>
          <w:sz w:val="28"/>
          <w:szCs w:val="28"/>
        </w:rPr>
        <w:t>z dnia 31.12.2018 roku</w:t>
      </w:r>
    </w:p>
    <w:p w14:paraId="2B68003A" w14:textId="77777777" w:rsidR="00A274E4" w:rsidRDefault="00A274E4" w:rsidP="00A274E4">
      <w:pPr>
        <w:spacing w:after="0" w:line="2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AB658C" w14:textId="1A22F72F" w:rsidR="00162695" w:rsidRPr="00280447" w:rsidRDefault="00364B60" w:rsidP="00280447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80447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40366A" w:rsidRPr="00280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ustalenia minimalnej wartości środków trwałych</w:t>
      </w:r>
      <w:r w:rsidR="009C16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oraz wartości niematerialnych i prawnych </w:t>
      </w:r>
      <w:r w:rsidR="0040366A" w:rsidRPr="00280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 do których stosuje się amortyzację dla celów bilansowych</w:t>
      </w:r>
    </w:p>
    <w:p w14:paraId="123E05CA" w14:textId="77777777" w:rsidR="00A274E4" w:rsidRDefault="00A274E4" w:rsidP="00A274E4">
      <w:pPr>
        <w:spacing w:after="0" w:line="28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0DAEBC" w14:textId="6CCB3F2D" w:rsidR="00457E1B" w:rsidRPr="006D17DF" w:rsidRDefault="00457E1B" w:rsidP="00A274E4">
      <w:p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17DF">
        <w:rPr>
          <w:rFonts w:ascii="Times New Roman" w:hAnsi="Times New Roman" w:cs="Times New Roman"/>
          <w:color w:val="000000"/>
          <w:sz w:val="24"/>
          <w:szCs w:val="24"/>
        </w:rPr>
        <w:t xml:space="preserve">Na podstawie § 7 ust. </w:t>
      </w:r>
      <w:r w:rsidR="0028044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D17DF">
        <w:rPr>
          <w:rFonts w:ascii="Times New Roman" w:hAnsi="Times New Roman" w:cs="Times New Roman"/>
          <w:color w:val="000000"/>
          <w:sz w:val="24"/>
          <w:szCs w:val="24"/>
        </w:rPr>
        <w:t xml:space="preserve"> Statutu Instytucji Pośredniczącej Aglomeracji Wałbrzyskiej stanowiącego załącznik do uchwały Nr III/21/2015 Rady Miejskiej Wałbrzycha z dnia 22 stycznia 2015 r. w sprawie utworzenia gminnej jednostki organizacyjnej pod nazwą: Instytucja Pośredni</w:t>
      </w:r>
      <w:r w:rsidR="006D17DF" w:rsidRPr="006D17DF">
        <w:rPr>
          <w:rFonts w:ascii="Times New Roman" w:hAnsi="Times New Roman" w:cs="Times New Roman"/>
          <w:color w:val="000000"/>
          <w:sz w:val="24"/>
          <w:szCs w:val="24"/>
        </w:rPr>
        <w:t>cząca Aglomeracji Wałbrzyskiej (z</w:t>
      </w:r>
      <w:r w:rsidR="00B66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17DF" w:rsidRPr="006D17DF">
        <w:rPr>
          <w:rFonts w:ascii="Times New Roman" w:hAnsi="Times New Roman" w:cs="Times New Roman"/>
          <w:color w:val="000000"/>
          <w:sz w:val="24"/>
          <w:szCs w:val="24"/>
        </w:rPr>
        <w:t>późń.zm.)</w:t>
      </w:r>
      <w:r w:rsidR="005A4F2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D17DF">
        <w:rPr>
          <w:rFonts w:ascii="Times New Roman" w:hAnsi="Times New Roman" w:cs="Times New Roman"/>
          <w:sz w:val="24"/>
          <w:szCs w:val="24"/>
        </w:rPr>
        <w:t xml:space="preserve"> art. </w:t>
      </w:r>
      <w:r w:rsidR="006D17DF" w:rsidRPr="006D17DF">
        <w:rPr>
          <w:rFonts w:ascii="Times New Roman" w:hAnsi="Times New Roman" w:cs="Times New Roman"/>
          <w:sz w:val="24"/>
          <w:szCs w:val="24"/>
        </w:rPr>
        <w:t>32</w:t>
      </w:r>
      <w:r w:rsidRPr="006D17DF">
        <w:rPr>
          <w:rFonts w:ascii="Times New Roman" w:hAnsi="Times New Roman" w:cs="Times New Roman"/>
          <w:sz w:val="24"/>
          <w:szCs w:val="24"/>
        </w:rPr>
        <w:t xml:space="preserve"> ustawy z 29 września 1994 r. o</w:t>
      </w:r>
      <w:r w:rsidR="005A4F24">
        <w:rPr>
          <w:rFonts w:ascii="Times New Roman" w:hAnsi="Times New Roman" w:cs="Times New Roman"/>
          <w:sz w:val="24"/>
          <w:szCs w:val="24"/>
        </w:rPr>
        <w:t> </w:t>
      </w:r>
      <w:r w:rsidRPr="006D17DF">
        <w:rPr>
          <w:rFonts w:ascii="Times New Roman" w:hAnsi="Times New Roman" w:cs="Times New Roman"/>
          <w:sz w:val="24"/>
          <w:szCs w:val="24"/>
        </w:rPr>
        <w:t xml:space="preserve">rachunkowości (tekst jedn. Dz.U. </w:t>
      </w:r>
      <w:r w:rsidR="006D17DF" w:rsidRPr="006D17DF">
        <w:rPr>
          <w:rFonts w:ascii="Times New Roman" w:hAnsi="Times New Roman" w:cs="Times New Roman"/>
          <w:sz w:val="24"/>
          <w:szCs w:val="24"/>
        </w:rPr>
        <w:t xml:space="preserve">z 2018 r. poz. 395 z </w:t>
      </w:r>
      <w:proofErr w:type="spellStart"/>
      <w:r w:rsidR="006D17DF" w:rsidRPr="006D17D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D17DF" w:rsidRPr="006D17DF">
        <w:rPr>
          <w:rFonts w:ascii="Times New Roman" w:hAnsi="Times New Roman" w:cs="Times New Roman"/>
          <w:sz w:val="24"/>
          <w:szCs w:val="24"/>
        </w:rPr>
        <w:t>. zm.)</w:t>
      </w:r>
      <w:r w:rsidRPr="006D17DF">
        <w:rPr>
          <w:rFonts w:ascii="Times New Roman" w:hAnsi="Times New Roman" w:cs="Times New Roman"/>
          <w:sz w:val="24"/>
          <w:szCs w:val="24"/>
        </w:rPr>
        <w:t xml:space="preserve"> </w:t>
      </w:r>
      <w:r w:rsidR="006D17DF" w:rsidRPr="006D17DF">
        <w:rPr>
          <w:rFonts w:ascii="Times New Roman" w:hAnsi="Times New Roman" w:cs="Times New Roman"/>
          <w:sz w:val="24"/>
          <w:szCs w:val="24"/>
        </w:rPr>
        <w:t>oraz na podstawie u</w:t>
      </w:r>
      <w:r w:rsidR="006D17DF" w:rsidRPr="006D17DF">
        <w:rPr>
          <w:rFonts w:ascii="Times New Roman" w:hAnsi="Times New Roman" w:cs="Times New Roman"/>
        </w:rPr>
        <w:t>stawy z</w:t>
      </w:r>
      <w:r w:rsidR="005A4F24">
        <w:rPr>
          <w:rFonts w:ascii="Times New Roman" w:hAnsi="Times New Roman" w:cs="Times New Roman"/>
        </w:rPr>
        <w:t> </w:t>
      </w:r>
      <w:r w:rsidR="006D17DF" w:rsidRPr="006D17DF">
        <w:rPr>
          <w:rFonts w:ascii="Times New Roman" w:hAnsi="Times New Roman" w:cs="Times New Roman"/>
        </w:rPr>
        <w:t>dnia 27 października 2017 r. o zmianie ustawy o podatku dochodowym od osób fizycznych, ustawy o</w:t>
      </w:r>
      <w:r w:rsidR="005A4F24">
        <w:rPr>
          <w:rFonts w:ascii="Times New Roman" w:hAnsi="Times New Roman" w:cs="Times New Roman"/>
        </w:rPr>
        <w:t> </w:t>
      </w:r>
      <w:r w:rsidR="006D17DF" w:rsidRPr="006D17DF">
        <w:rPr>
          <w:rFonts w:ascii="Times New Roman" w:hAnsi="Times New Roman" w:cs="Times New Roman"/>
        </w:rPr>
        <w:t>podatku dochodowym od osób prawnych oraz ustawy o zryczałtowanym podatku dochodowym od</w:t>
      </w:r>
      <w:r w:rsidR="005A4F24">
        <w:rPr>
          <w:rFonts w:ascii="Times New Roman" w:hAnsi="Times New Roman" w:cs="Times New Roman"/>
        </w:rPr>
        <w:t> </w:t>
      </w:r>
      <w:r w:rsidR="006D17DF" w:rsidRPr="006D17DF">
        <w:rPr>
          <w:rFonts w:ascii="Times New Roman" w:hAnsi="Times New Roman" w:cs="Times New Roman"/>
        </w:rPr>
        <w:t>niektórych przychodów osiąganych przez osoby fizyczne (</w:t>
      </w:r>
      <w:hyperlink r:id="rId6" w:tooltip="Dz.U. poz. 2175" w:history="1">
        <w:r w:rsidR="006D17DF" w:rsidRPr="006D17DF">
          <w:rPr>
            <w:rStyle w:val="Hipercze"/>
            <w:rFonts w:ascii="Times New Roman" w:hAnsi="Times New Roman" w:cs="Times New Roman"/>
            <w:color w:val="auto"/>
            <w:u w:val="none"/>
          </w:rPr>
          <w:t xml:space="preserve">Dz.U. </w:t>
        </w:r>
        <w:r w:rsidR="005A4F24">
          <w:rPr>
            <w:rStyle w:val="Hipercze"/>
            <w:rFonts w:ascii="Times New Roman" w:hAnsi="Times New Roman" w:cs="Times New Roman"/>
            <w:color w:val="auto"/>
            <w:u w:val="none"/>
          </w:rPr>
          <w:t xml:space="preserve">z 2017 r. </w:t>
        </w:r>
        <w:r w:rsidR="006D17DF" w:rsidRPr="006D17DF">
          <w:rPr>
            <w:rStyle w:val="Hipercze"/>
            <w:rFonts w:ascii="Times New Roman" w:hAnsi="Times New Roman" w:cs="Times New Roman"/>
            <w:color w:val="auto"/>
            <w:u w:val="none"/>
          </w:rPr>
          <w:t>poz. 2175</w:t>
        </w:r>
      </w:hyperlink>
      <w:r w:rsidR="006D17DF" w:rsidRPr="006D17DF">
        <w:rPr>
          <w:rFonts w:ascii="Times New Roman" w:hAnsi="Times New Roman" w:cs="Times New Roman"/>
        </w:rPr>
        <w:t>).</w:t>
      </w:r>
    </w:p>
    <w:p w14:paraId="7D1C0CDF" w14:textId="77777777" w:rsidR="00A274E4" w:rsidRDefault="00A274E4" w:rsidP="00A274E4">
      <w:pPr>
        <w:pStyle w:val="western"/>
        <w:spacing w:before="0" w:beforeAutospacing="0" w:line="280" w:lineRule="atLeast"/>
        <w:jc w:val="center"/>
        <w:rPr>
          <w:sz w:val="24"/>
          <w:szCs w:val="24"/>
        </w:rPr>
      </w:pPr>
    </w:p>
    <w:p w14:paraId="314EFE49" w14:textId="77777777" w:rsidR="00A274E4" w:rsidRDefault="00A274E4" w:rsidP="00A274E4">
      <w:pPr>
        <w:pStyle w:val="western"/>
        <w:spacing w:before="0" w:beforeAutospacing="0" w:line="280" w:lineRule="atLeast"/>
        <w:jc w:val="center"/>
        <w:rPr>
          <w:sz w:val="24"/>
          <w:szCs w:val="24"/>
        </w:rPr>
      </w:pPr>
    </w:p>
    <w:p w14:paraId="334C0930" w14:textId="4E8A78F4" w:rsidR="00831CF7" w:rsidRPr="00223ACE" w:rsidRDefault="009E0674" w:rsidP="00A274E4">
      <w:pPr>
        <w:pStyle w:val="western"/>
        <w:spacing w:before="0" w:beforeAutospacing="0" w:line="280" w:lineRule="atLeast"/>
        <w:jc w:val="center"/>
        <w:rPr>
          <w:sz w:val="24"/>
          <w:szCs w:val="24"/>
        </w:rPr>
      </w:pPr>
      <w:r w:rsidRPr="00223ACE">
        <w:rPr>
          <w:sz w:val="24"/>
          <w:szCs w:val="24"/>
        </w:rPr>
        <w:t>§</w:t>
      </w:r>
      <w:r w:rsidR="00457E1B" w:rsidRPr="00223ACE">
        <w:rPr>
          <w:sz w:val="24"/>
          <w:szCs w:val="24"/>
        </w:rPr>
        <w:t xml:space="preserve"> </w:t>
      </w:r>
      <w:r w:rsidRPr="00223ACE">
        <w:rPr>
          <w:sz w:val="24"/>
          <w:szCs w:val="24"/>
        </w:rPr>
        <w:t>1</w:t>
      </w:r>
      <w:r w:rsidR="004A2259" w:rsidRPr="00223ACE">
        <w:rPr>
          <w:sz w:val="24"/>
          <w:szCs w:val="24"/>
        </w:rPr>
        <w:t>.</w:t>
      </w:r>
    </w:p>
    <w:p w14:paraId="3CB6698F" w14:textId="28E377E2" w:rsidR="00CF7B6E" w:rsidRPr="00223ACE" w:rsidRDefault="004A2259" w:rsidP="00A274E4">
      <w:pPr>
        <w:pStyle w:val="western"/>
        <w:spacing w:before="0" w:beforeAutospacing="0" w:line="280" w:lineRule="atLeast"/>
        <w:jc w:val="both"/>
        <w:rPr>
          <w:sz w:val="24"/>
          <w:szCs w:val="24"/>
        </w:rPr>
      </w:pPr>
      <w:r w:rsidRPr="00223ACE">
        <w:rPr>
          <w:sz w:val="24"/>
          <w:szCs w:val="24"/>
        </w:rPr>
        <w:t>Dla celów ewidencji księgowej ustala się minimalną wartość środków trwałych</w:t>
      </w:r>
      <w:r w:rsidR="00517D34" w:rsidRPr="00223ACE">
        <w:rPr>
          <w:sz w:val="24"/>
          <w:szCs w:val="24"/>
        </w:rPr>
        <w:t xml:space="preserve"> oraz wartości niematerialnych i prawnych</w:t>
      </w:r>
      <w:r w:rsidRPr="00223ACE">
        <w:rPr>
          <w:sz w:val="24"/>
          <w:szCs w:val="24"/>
        </w:rPr>
        <w:t>, od których stosuje się amortyzację dla celów bilansowych na</w:t>
      </w:r>
      <w:r w:rsidR="005A4F24">
        <w:rPr>
          <w:sz w:val="24"/>
          <w:szCs w:val="24"/>
        </w:rPr>
        <w:t> </w:t>
      </w:r>
      <w:r w:rsidRPr="00223ACE">
        <w:rPr>
          <w:sz w:val="24"/>
          <w:szCs w:val="24"/>
        </w:rPr>
        <w:t>kwotę 10.000,00 zł</w:t>
      </w:r>
      <w:r w:rsidR="009751BC" w:rsidRPr="00223ACE">
        <w:rPr>
          <w:sz w:val="24"/>
          <w:szCs w:val="24"/>
        </w:rPr>
        <w:t xml:space="preserve">, tym samym klasyfikując zakup jako wydatek na zakup inwestycyjny.  </w:t>
      </w:r>
    </w:p>
    <w:p w14:paraId="40C1313B" w14:textId="77777777" w:rsidR="00A274E4" w:rsidRDefault="00A274E4" w:rsidP="00A274E4">
      <w:pPr>
        <w:pStyle w:val="western"/>
        <w:spacing w:before="0" w:beforeAutospacing="0" w:line="280" w:lineRule="atLeast"/>
        <w:jc w:val="center"/>
        <w:rPr>
          <w:sz w:val="24"/>
          <w:szCs w:val="24"/>
        </w:rPr>
      </w:pPr>
    </w:p>
    <w:p w14:paraId="3A0B3660" w14:textId="3826BA2D" w:rsidR="00831CF7" w:rsidRPr="00223ACE" w:rsidRDefault="009751BC" w:rsidP="00A274E4">
      <w:pPr>
        <w:pStyle w:val="western"/>
        <w:spacing w:before="0" w:beforeAutospacing="0" w:line="280" w:lineRule="atLeast"/>
        <w:jc w:val="center"/>
        <w:rPr>
          <w:sz w:val="24"/>
          <w:szCs w:val="24"/>
        </w:rPr>
      </w:pPr>
      <w:r w:rsidRPr="00223ACE">
        <w:rPr>
          <w:sz w:val="24"/>
          <w:szCs w:val="24"/>
        </w:rPr>
        <w:t>§</w:t>
      </w:r>
      <w:r w:rsidR="00457E1B" w:rsidRPr="00223ACE">
        <w:rPr>
          <w:sz w:val="24"/>
          <w:szCs w:val="24"/>
        </w:rPr>
        <w:t xml:space="preserve"> </w:t>
      </w:r>
      <w:r w:rsidRPr="00223ACE">
        <w:rPr>
          <w:sz w:val="24"/>
          <w:szCs w:val="24"/>
        </w:rPr>
        <w:t>2.</w:t>
      </w:r>
    </w:p>
    <w:p w14:paraId="187A2548" w14:textId="5B31DFA8" w:rsidR="009751BC" w:rsidRPr="00223ACE" w:rsidRDefault="009751BC" w:rsidP="00A274E4">
      <w:pPr>
        <w:pStyle w:val="western"/>
        <w:spacing w:before="0" w:beforeAutospacing="0" w:line="280" w:lineRule="atLeast"/>
        <w:jc w:val="both"/>
        <w:rPr>
          <w:sz w:val="24"/>
          <w:szCs w:val="24"/>
        </w:rPr>
      </w:pPr>
      <w:r w:rsidRPr="00223ACE">
        <w:rPr>
          <w:sz w:val="24"/>
          <w:szCs w:val="24"/>
        </w:rPr>
        <w:t xml:space="preserve">Pozostałe składniki majątku trwałego do kwoty 10.000,00 zł zalicza się do pozostałych środków trwałych. Klasyfikowane są one jako wydatki bieżące.  </w:t>
      </w:r>
    </w:p>
    <w:p w14:paraId="13B23FD7" w14:textId="77777777" w:rsidR="003B239A" w:rsidRPr="00223ACE" w:rsidRDefault="003B239A" w:rsidP="00A274E4">
      <w:pPr>
        <w:pStyle w:val="pytanie"/>
        <w:spacing w:before="0" w:beforeAutospacing="0" w:after="0" w:afterAutospacing="0" w:line="280" w:lineRule="atLeast"/>
        <w:jc w:val="both"/>
      </w:pPr>
    </w:p>
    <w:p w14:paraId="4FC00C27" w14:textId="32DF059B" w:rsidR="003B239A" w:rsidRPr="00223ACE" w:rsidRDefault="008671B4" w:rsidP="00A274E4">
      <w:pPr>
        <w:pStyle w:val="pytanie"/>
        <w:spacing w:before="0" w:beforeAutospacing="0" w:after="0" w:afterAutospacing="0" w:line="280" w:lineRule="atLeast"/>
        <w:jc w:val="center"/>
      </w:pPr>
      <w:r w:rsidRPr="00223ACE">
        <w:t>§</w:t>
      </w:r>
      <w:r w:rsidR="00831CF7" w:rsidRPr="00223ACE">
        <w:t>3</w:t>
      </w:r>
      <w:r w:rsidRPr="00223ACE">
        <w:t>.</w:t>
      </w:r>
    </w:p>
    <w:p w14:paraId="06690ED2" w14:textId="376BB6EB" w:rsidR="001458A0" w:rsidRPr="00223ACE" w:rsidRDefault="00831CF7" w:rsidP="00A274E4">
      <w:pPr>
        <w:pStyle w:val="pytanie"/>
        <w:spacing w:before="0" w:beforeAutospacing="0" w:after="0" w:afterAutospacing="0" w:line="280" w:lineRule="atLeast"/>
        <w:jc w:val="both"/>
        <w:rPr>
          <w:rFonts w:eastAsia="Tahoma"/>
          <w:color w:val="000000"/>
        </w:rPr>
      </w:pPr>
      <w:r w:rsidRPr="00223ACE">
        <w:t>1</w:t>
      </w:r>
      <w:r w:rsidR="003B239A" w:rsidRPr="00223ACE">
        <w:t xml:space="preserve">. </w:t>
      </w:r>
      <w:r w:rsidR="001458A0" w:rsidRPr="00223ACE">
        <w:t>Nie prowadzi się ewidencji ilościowej ani ilościowo-wartościowej</w:t>
      </w:r>
      <w:r w:rsidR="001458A0" w:rsidRPr="00223ACE">
        <w:rPr>
          <w:color w:val="FF0000"/>
        </w:rPr>
        <w:t xml:space="preserve"> </w:t>
      </w:r>
      <w:r w:rsidR="001458A0" w:rsidRPr="00223ACE">
        <w:t>w szczególności następujących składników majątku: luster, dywanów, wieszaków, drabin, aparatów telefonicznych stacjonarnych, aparatów telefonicznych komórkowych (o wartości jednostkowej niższej niż 500 zł), akcesoriów do telefonów komórkowych, iPhone, smartfonów, czajników, tablic informacyjnych, godeł,</w:t>
      </w:r>
      <w:r w:rsidR="001458A0" w:rsidRPr="00223ACE">
        <w:rPr>
          <w:color w:val="000000"/>
        </w:rPr>
        <w:t xml:space="preserve"> kalkulatorów, wentylatorów, książek, </w:t>
      </w:r>
      <w:r w:rsidR="001458A0" w:rsidRPr="00223ACE">
        <w:rPr>
          <w:rFonts w:eastAsia="Tahoma"/>
          <w:color w:val="000000"/>
        </w:rPr>
        <w:t xml:space="preserve">koszy biurowych na śmieci oraz  akcesoriów komputerowych (stacjonarnych i przenośnych, np.:  laptop, tablet, iPad,) o wartości jednostkowej niższej niż 500 zł (w szczególności: klawiatur, myszek, toreb, etui, pamięci przenośnych -pendrive, </w:t>
      </w:r>
      <w:proofErr w:type="spellStart"/>
      <w:r w:rsidR="001458A0" w:rsidRPr="00223ACE">
        <w:rPr>
          <w:rFonts w:eastAsia="Tahoma"/>
          <w:color w:val="000000"/>
        </w:rPr>
        <w:t>switchy</w:t>
      </w:r>
      <w:proofErr w:type="spellEnd"/>
      <w:r w:rsidR="001458A0" w:rsidRPr="00223ACE">
        <w:rPr>
          <w:rFonts w:eastAsia="Tahoma"/>
          <w:color w:val="000000"/>
        </w:rPr>
        <w:t>, hub-ów, baterii).</w:t>
      </w:r>
    </w:p>
    <w:p w14:paraId="0FE037A3" w14:textId="77777777" w:rsidR="00457E1B" w:rsidRPr="00223ACE" w:rsidRDefault="00457E1B" w:rsidP="00A274E4">
      <w:pPr>
        <w:spacing w:after="0" w:line="2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0E6D3FE" w14:textId="4CE70539" w:rsidR="00831CF7" w:rsidRPr="00223ACE" w:rsidRDefault="00CF7B6E" w:rsidP="00A274E4">
      <w:pPr>
        <w:spacing w:after="0" w:line="2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23ACE">
        <w:rPr>
          <w:rFonts w:ascii="Times New Roman" w:hAnsi="Times New Roman" w:cs="Times New Roman"/>
          <w:sz w:val="24"/>
          <w:szCs w:val="24"/>
        </w:rPr>
        <w:t xml:space="preserve">§ </w:t>
      </w:r>
      <w:bookmarkStart w:id="1" w:name="z4"/>
      <w:bookmarkEnd w:id="1"/>
      <w:r w:rsidR="00831CF7" w:rsidRPr="00223ACE">
        <w:rPr>
          <w:rFonts w:ascii="Times New Roman" w:hAnsi="Times New Roman" w:cs="Times New Roman"/>
          <w:sz w:val="24"/>
          <w:szCs w:val="24"/>
        </w:rPr>
        <w:t>4</w:t>
      </w:r>
      <w:r w:rsidR="003B239A" w:rsidRPr="00223ACE">
        <w:rPr>
          <w:rFonts w:ascii="Times New Roman" w:hAnsi="Times New Roman" w:cs="Times New Roman"/>
          <w:sz w:val="24"/>
          <w:szCs w:val="24"/>
        </w:rPr>
        <w:t>.</w:t>
      </w:r>
    </w:p>
    <w:p w14:paraId="73123B1E" w14:textId="77777777" w:rsidR="00457E1B" w:rsidRPr="00223ACE" w:rsidRDefault="00457E1B" w:rsidP="00A274E4">
      <w:pPr>
        <w:pStyle w:val="Normalny1"/>
        <w:spacing w:line="280" w:lineRule="atLeast"/>
        <w:rPr>
          <w:color w:val="000000"/>
        </w:rPr>
      </w:pPr>
      <w:r w:rsidRPr="00223ACE">
        <w:rPr>
          <w:color w:val="000000"/>
        </w:rPr>
        <w:t>Wykonanie Zarządzenia powierza się Głównemu Księgowemu.</w:t>
      </w:r>
    </w:p>
    <w:p w14:paraId="1D72E3B0" w14:textId="77777777" w:rsidR="00457E1B" w:rsidRPr="00223ACE" w:rsidRDefault="00457E1B" w:rsidP="00A274E4">
      <w:pPr>
        <w:spacing w:after="0" w:line="2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5C0279C" w14:textId="3E6EDF5D" w:rsidR="00831CF7" w:rsidRPr="00223ACE" w:rsidRDefault="00920B65" w:rsidP="00A274E4">
      <w:pPr>
        <w:spacing w:after="0" w:line="2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23ACE">
        <w:rPr>
          <w:rFonts w:ascii="Times New Roman" w:hAnsi="Times New Roman" w:cs="Times New Roman"/>
          <w:sz w:val="24"/>
          <w:szCs w:val="24"/>
        </w:rPr>
        <w:t xml:space="preserve">§ </w:t>
      </w:r>
      <w:r w:rsidR="00831CF7" w:rsidRPr="00223ACE">
        <w:rPr>
          <w:rFonts w:ascii="Times New Roman" w:hAnsi="Times New Roman" w:cs="Times New Roman"/>
          <w:sz w:val="24"/>
          <w:szCs w:val="24"/>
        </w:rPr>
        <w:t>5</w:t>
      </w:r>
      <w:r w:rsidRPr="00223ACE">
        <w:rPr>
          <w:rFonts w:ascii="Times New Roman" w:hAnsi="Times New Roman" w:cs="Times New Roman"/>
          <w:sz w:val="24"/>
          <w:szCs w:val="24"/>
        </w:rPr>
        <w:t>.</w:t>
      </w:r>
    </w:p>
    <w:p w14:paraId="10F1139D" w14:textId="606EA5EC" w:rsidR="00CF7B6E" w:rsidRPr="00223ACE" w:rsidRDefault="00920B65" w:rsidP="00A274E4">
      <w:p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3ACE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D3591F" w:rsidRPr="00223ACE">
        <w:rPr>
          <w:rFonts w:ascii="Times New Roman" w:hAnsi="Times New Roman" w:cs="Times New Roman"/>
          <w:sz w:val="24"/>
          <w:szCs w:val="24"/>
        </w:rPr>
        <w:t>1 stycznia 2019 roku</w:t>
      </w:r>
      <w:r w:rsidR="00457E1B" w:rsidRPr="00223ACE">
        <w:rPr>
          <w:rFonts w:ascii="Times New Roman" w:hAnsi="Times New Roman" w:cs="Times New Roman"/>
          <w:sz w:val="24"/>
          <w:szCs w:val="24"/>
        </w:rPr>
        <w:t>.</w:t>
      </w:r>
    </w:p>
    <w:p w14:paraId="0B8A2483" w14:textId="77777777" w:rsidR="00CF7B6E" w:rsidRDefault="00CF7B6E" w:rsidP="00A274E4">
      <w:p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DA76B17" w14:textId="77777777" w:rsidR="00CF7B6E" w:rsidRDefault="00CF7B6E" w:rsidP="00A274E4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14:paraId="40F3C345" w14:textId="77777777" w:rsidR="00CF7B6E" w:rsidRDefault="00CF7B6E" w:rsidP="00A274E4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14:paraId="62970668" w14:textId="77777777" w:rsidR="00CF7B6E" w:rsidRDefault="00CF7B6E" w:rsidP="00A274E4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14:paraId="56DDA38A" w14:textId="77777777" w:rsidR="00CF7B6E" w:rsidRDefault="00CF7B6E" w:rsidP="00A274E4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14:paraId="0FD7C438" w14:textId="77777777" w:rsidR="00CF7B6E" w:rsidRDefault="00CF7B6E" w:rsidP="00A274E4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14:paraId="638F5F13" w14:textId="77777777" w:rsidR="00CF7B6E" w:rsidRDefault="00CF7B6E" w:rsidP="00A274E4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sectPr w:rsidR="00CF7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102493" w16cid:durableId="1FD8AA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13CCE4D6"/>
    <w:name w:val="WW8Num1"/>
    <w:lvl w:ilvl="0">
      <w:start w:val="1"/>
      <w:numFmt w:val="lowerLetter"/>
      <w:lvlText w:val="%1)"/>
      <w:lvlJc w:val="left"/>
      <w:pPr>
        <w:tabs>
          <w:tab w:val="num" w:pos="708"/>
        </w:tabs>
        <w:ind w:left="1080" w:hanging="72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84A65B8C"/>
    <w:name w:val="WW8Num15"/>
    <w:lvl w:ilvl="0">
      <w:start w:val="1"/>
      <w:numFmt w:val="upperRoman"/>
      <w:lvlText w:val="%1.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041AE"/>
    <w:multiLevelType w:val="hybridMultilevel"/>
    <w:tmpl w:val="F8C8C1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0377D4"/>
    <w:multiLevelType w:val="hybridMultilevel"/>
    <w:tmpl w:val="979A9A0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8663A70"/>
    <w:multiLevelType w:val="hybridMultilevel"/>
    <w:tmpl w:val="425057C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4807D04"/>
    <w:multiLevelType w:val="hybridMultilevel"/>
    <w:tmpl w:val="94609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55A2E"/>
    <w:multiLevelType w:val="hybridMultilevel"/>
    <w:tmpl w:val="4EC06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5D68C496">
      <w:start w:val="5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C00630"/>
    <w:multiLevelType w:val="hybridMultilevel"/>
    <w:tmpl w:val="2A125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77F32"/>
    <w:multiLevelType w:val="multilevel"/>
    <w:tmpl w:val="DA047D14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77D1E"/>
    <w:multiLevelType w:val="hybridMultilevel"/>
    <w:tmpl w:val="78F022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610E1E"/>
    <w:multiLevelType w:val="hybridMultilevel"/>
    <w:tmpl w:val="98440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D1F52"/>
    <w:multiLevelType w:val="hybridMultilevel"/>
    <w:tmpl w:val="CA3CF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E272E"/>
    <w:multiLevelType w:val="hybridMultilevel"/>
    <w:tmpl w:val="8DC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138DA"/>
    <w:multiLevelType w:val="multilevel"/>
    <w:tmpl w:val="23643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215" w:hanging="180"/>
      </w:pPr>
    </w:lvl>
    <w:lvl w:ilvl="3">
      <w:start w:val="1"/>
      <w:numFmt w:val="decimal"/>
      <w:lvlText w:val="%4."/>
      <w:lvlJc w:val="left"/>
      <w:pPr>
        <w:ind w:left="2935" w:hanging="360"/>
      </w:pPr>
    </w:lvl>
    <w:lvl w:ilvl="4">
      <w:start w:val="1"/>
      <w:numFmt w:val="lowerLetter"/>
      <w:lvlText w:val="%5."/>
      <w:lvlJc w:val="left"/>
      <w:pPr>
        <w:ind w:left="3655" w:hanging="360"/>
      </w:pPr>
    </w:lvl>
    <w:lvl w:ilvl="5">
      <w:start w:val="1"/>
      <w:numFmt w:val="lowerRoman"/>
      <w:lvlText w:val="%6."/>
      <w:lvlJc w:val="right"/>
      <w:pPr>
        <w:ind w:left="4375" w:hanging="180"/>
      </w:pPr>
    </w:lvl>
    <w:lvl w:ilvl="6">
      <w:start w:val="1"/>
      <w:numFmt w:val="decimal"/>
      <w:lvlText w:val="%7."/>
      <w:lvlJc w:val="left"/>
      <w:pPr>
        <w:ind w:left="5095" w:hanging="360"/>
      </w:pPr>
    </w:lvl>
    <w:lvl w:ilvl="7">
      <w:start w:val="1"/>
      <w:numFmt w:val="lowerLetter"/>
      <w:lvlText w:val="%8."/>
      <w:lvlJc w:val="left"/>
      <w:pPr>
        <w:ind w:left="5815" w:hanging="360"/>
      </w:pPr>
    </w:lvl>
    <w:lvl w:ilvl="8">
      <w:start w:val="1"/>
      <w:numFmt w:val="lowerRoman"/>
      <w:lvlText w:val="%9."/>
      <w:lvlJc w:val="right"/>
      <w:pPr>
        <w:ind w:left="6535" w:hanging="180"/>
      </w:pPr>
    </w:lvl>
  </w:abstractNum>
  <w:abstractNum w:abstractNumId="17" w15:restartNumberingAfterBreak="0">
    <w:nsid w:val="688B5A7D"/>
    <w:multiLevelType w:val="hybridMultilevel"/>
    <w:tmpl w:val="4EC06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5D68C496">
      <w:start w:val="5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507B06"/>
    <w:multiLevelType w:val="hybridMultilevel"/>
    <w:tmpl w:val="BAA24DD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EAC17FD"/>
    <w:multiLevelType w:val="hybridMultilevel"/>
    <w:tmpl w:val="E81C095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39A3D25"/>
    <w:multiLevelType w:val="hybridMultilevel"/>
    <w:tmpl w:val="F4AAE626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7878570A"/>
    <w:multiLevelType w:val="hybridMultilevel"/>
    <w:tmpl w:val="2A125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71BBC"/>
    <w:multiLevelType w:val="hybridMultilevel"/>
    <w:tmpl w:val="F120D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511C7"/>
    <w:multiLevelType w:val="hybridMultilevel"/>
    <w:tmpl w:val="42786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17"/>
  </w:num>
  <w:num w:numId="8">
    <w:abstractNumId w:val="5"/>
  </w:num>
  <w:num w:numId="9">
    <w:abstractNumId w:val="6"/>
  </w:num>
  <w:num w:numId="10">
    <w:abstractNumId w:val="18"/>
  </w:num>
  <w:num w:numId="11">
    <w:abstractNumId w:val="19"/>
  </w:num>
  <w:num w:numId="12">
    <w:abstractNumId w:val="23"/>
  </w:num>
  <w:num w:numId="13">
    <w:abstractNumId w:val="8"/>
  </w:num>
  <w:num w:numId="14">
    <w:abstractNumId w:val="13"/>
  </w:num>
  <w:num w:numId="15">
    <w:abstractNumId w:val="14"/>
  </w:num>
  <w:num w:numId="16">
    <w:abstractNumId w:val="10"/>
  </w:num>
  <w:num w:numId="17">
    <w:abstractNumId w:val="21"/>
  </w:num>
  <w:num w:numId="18">
    <w:abstractNumId w:val="9"/>
  </w:num>
  <w:num w:numId="19">
    <w:abstractNumId w:val="7"/>
  </w:num>
  <w:num w:numId="20">
    <w:abstractNumId w:val="20"/>
  </w:num>
  <w:num w:numId="21">
    <w:abstractNumId w:val="22"/>
  </w:num>
  <w:num w:numId="22">
    <w:abstractNumId w:val="15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65"/>
    <w:rsid w:val="00110AF7"/>
    <w:rsid w:val="001458A0"/>
    <w:rsid w:val="00162695"/>
    <w:rsid w:val="0016576E"/>
    <w:rsid w:val="001C0EA5"/>
    <w:rsid w:val="00223ACE"/>
    <w:rsid w:val="00272450"/>
    <w:rsid w:val="00280447"/>
    <w:rsid w:val="00283DCC"/>
    <w:rsid w:val="00286CF8"/>
    <w:rsid w:val="00364B60"/>
    <w:rsid w:val="003B239A"/>
    <w:rsid w:val="0040366A"/>
    <w:rsid w:val="00457E1B"/>
    <w:rsid w:val="00466312"/>
    <w:rsid w:val="004A2259"/>
    <w:rsid w:val="00517D34"/>
    <w:rsid w:val="005A4F24"/>
    <w:rsid w:val="005C2DD2"/>
    <w:rsid w:val="00634715"/>
    <w:rsid w:val="006D17DF"/>
    <w:rsid w:val="00707280"/>
    <w:rsid w:val="007101AC"/>
    <w:rsid w:val="007B125C"/>
    <w:rsid w:val="007F0C36"/>
    <w:rsid w:val="00831CF7"/>
    <w:rsid w:val="008671B4"/>
    <w:rsid w:val="00920B65"/>
    <w:rsid w:val="009751BC"/>
    <w:rsid w:val="009906CE"/>
    <w:rsid w:val="009C16DE"/>
    <w:rsid w:val="009E0674"/>
    <w:rsid w:val="009E7EF4"/>
    <w:rsid w:val="00A274E4"/>
    <w:rsid w:val="00B1627D"/>
    <w:rsid w:val="00B66986"/>
    <w:rsid w:val="00B9315B"/>
    <w:rsid w:val="00BC131F"/>
    <w:rsid w:val="00C128B4"/>
    <w:rsid w:val="00C42430"/>
    <w:rsid w:val="00CE3E54"/>
    <w:rsid w:val="00CE77F2"/>
    <w:rsid w:val="00CF7B6E"/>
    <w:rsid w:val="00D3591F"/>
    <w:rsid w:val="00DD17E8"/>
    <w:rsid w:val="00DD275D"/>
    <w:rsid w:val="00E35786"/>
    <w:rsid w:val="00E70C19"/>
    <w:rsid w:val="00F6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344B"/>
  <w15:chartTrackingRefBased/>
  <w15:docId w15:val="{002F05A5-B012-450F-B0AE-61D19745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E35786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24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4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4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4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4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45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0C19"/>
    <w:pPr>
      <w:ind w:left="720"/>
      <w:contextualSpacing/>
    </w:pPr>
  </w:style>
  <w:style w:type="paragraph" w:customStyle="1" w:styleId="pytanie">
    <w:name w:val="pytanie"/>
    <w:basedOn w:val="Normalny"/>
    <w:rsid w:val="0051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457E1B"/>
    <w:pPr>
      <w:widowControl w:val="0"/>
      <w:tabs>
        <w:tab w:val="left" w:pos="708"/>
      </w:tabs>
      <w:suppressAutoHyphens/>
      <w:spacing w:after="0" w:line="240" w:lineRule="auto"/>
    </w:pPr>
    <w:rPr>
      <w:rFonts w:ascii="Times New Roman" w:eastAsia="SimSun" w:hAnsi="Times New Roman" w:cs="Times New Roman"/>
      <w:color w:val="00000A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6D1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r.pl/akt-prawny/DZU.2017.230.0002175,ustawa-o-zmianie-ustawy-o-podatku-dochodowym-od-osob-fizycznych-ustawy-o-podatku-dochodowym-od-osob-prawnych-oraz-ustawy-o-zryczaltowanym-podatku-dochodowym-od-niektorych-przychodow-osiaganych-przez-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9A71C-231C-4639-A740-A971757E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1584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Jarocka</dc:creator>
  <cp:keywords/>
  <dc:description/>
  <cp:lastModifiedBy>Beata Kołdon</cp:lastModifiedBy>
  <cp:revision>21</cp:revision>
  <cp:lastPrinted>2019-01-07T07:52:00Z</cp:lastPrinted>
  <dcterms:created xsi:type="dcterms:W3CDTF">2018-02-06T06:41:00Z</dcterms:created>
  <dcterms:modified xsi:type="dcterms:W3CDTF">2019-01-07T08:04:00Z</dcterms:modified>
</cp:coreProperties>
</file>